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774C">
      <w:pPr>
        <w:pStyle w:val="7"/>
      </w:pPr>
      <w:r>
        <w:rPr>
          <w:rFonts w:hint="eastAsia"/>
        </w:rPr>
        <w:t>附件</w:t>
      </w:r>
      <w:r>
        <w:t>2</w:t>
      </w:r>
    </w:p>
    <w:p w14:paraId="1E1022DF">
      <w:pPr>
        <w:pStyle w:val="3"/>
      </w:pPr>
    </w:p>
    <w:p w14:paraId="48D7A736">
      <w:pPr>
        <w:pStyle w:val="2"/>
      </w:pPr>
      <w:r>
        <w:rPr>
          <w:rFonts w:hint="eastAsia"/>
        </w:rPr>
        <w:t>云南省检验检测机构诚信守法承诺书</w:t>
      </w:r>
    </w:p>
    <w:p w14:paraId="06025E42">
      <w:pPr>
        <w:pStyle w:val="3"/>
      </w:pPr>
    </w:p>
    <w:p w14:paraId="4CA7FFD3">
      <w:pPr>
        <w:pStyle w:val="3"/>
      </w:pPr>
      <w:r>
        <w:rPr>
          <w:rFonts w:hint="eastAsia"/>
        </w:rPr>
        <w:t>为强化检验检测行业自律，规范检验检测从业行为，严格落实检验检测机构主体责任，共同营造诚信守法、公平有序的市场环境，促进检验检测行风建设，现本机构及人员向社会郑重承诺：</w:t>
      </w:r>
    </w:p>
    <w:p w14:paraId="20171737">
      <w:pPr>
        <w:pStyle w:val="3"/>
      </w:pPr>
      <w:r>
        <w:rPr>
          <w:rFonts w:hint="eastAsia"/>
        </w:rPr>
        <w:t>一、从事检验检测活动时严格遵守法律法规的规定，依法合规诚信经营。</w:t>
      </w:r>
    </w:p>
    <w:p w14:paraId="30DD1B17">
      <w:pPr>
        <w:pStyle w:val="3"/>
      </w:pPr>
      <w:r>
        <w:rPr>
          <w:rFonts w:hint="eastAsia"/>
        </w:rPr>
        <w:t>二、严格规范从业行为，保证对外独立开展检测工作，不受来自商业、财务等方面的干预，以及其他内部与外部行政压力的干扰，真实、客观、准确、完整地出具检验检测数据和结果，维护检测机构科学、公正、廉洁、高效的行业形象。</w:t>
      </w:r>
    </w:p>
    <w:p w14:paraId="6BD97241">
      <w:pPr>
        <w:pStyle w:val="3"/>
      </w:pPr>
      <w:r>
        <w:rPr>
          <w:rFonts w:hint="eastAsia"/>
        </w:rPr>
        <w:t>三、严守行业底线，恪守职业道德，不出具虚假或不实的检验检测报告。</w:t>
      </w:r>
    </w:p>
    <w:p w14:paraId="4C144A59">
      <w:pPr>
        <w:pStyle w:val="3"/>
      </w:pPr>
      <w:r>
        <w:rPr>
          <w:rFonts w:hint="eastAsia"/>
        </w:rPr>
        <w:t>四、积极打假维权，坚决抵制买卖假冒检验检测报告等违法行为。</w:t>
      </w:r>
    </w:p>
    <w:p w14:paraId="67115C7B">
      <w:pPr>
        <w:pStyle w:val="3"/>
      </w:pPr>
      <w:r>
        <w:rPr>
          <w:rFonts w:hint="eastAsia"/>
        </w:rPr>
        <w:t>五、积极履行社会责任，及时报告检验检测活动中发现普遍存在的产品质量问题，推动市场监管社会共治。</w:t>
      </w:r>
    </w:p>
    <w:p w14:paraId="15E11EC2">
      <w:pPr>
        <w:pStyle w:val="3"/>
      </w:pPr>
      <w:r>
        <w:rPr>
          <w:rFonts w:hint="eastAsia"/>
        </w:rPr>
        <w:t>六、加强资质管理，保证不转让、出租、出借资质认定证书或标志；不伪造、变造、冒用资质证书或者标志；不使用已经过期或者被撤销、注销的资质认定证书或标志。</w:t>
      </w:r>
    </w:p>
    <w:p w14:paraId="4970DC68">
      <w:pPr>
        <w:pStyle w:val="3"/>
      </w:pPr>
      <w:r>
        <w:rPr>
          <w:rFonts w:hint="eastAsia"/>
        </w:rPr>
        <w:t>七、加强能力建设，保证基本能力和技术能力能持续符合资质认定条件和要求。</w:t>
      </w:r>
    </w:p>
    <w:p w14:paraId="1EDB3294">
      <w:pPr>
        <w:pStyle w:val="3"/>
      </w:pPr>
      <w:r>
        <w:rPr>
          <w:rFonts w:hint="eastAsia"/>
        </w:rPr>
        <w:t>八、加强人员管理，保证从事检</w:t>
      </w:r>
      <w:bookmarkStart w:id="0" w:name="_GoBack"/>
      <w:bookmarkEnd w:id="0"/>
      <w:r>
        <w:rPr>
          <w:rFonts w:hint="eastAsia"/>
        </w:rPr>
        <w:t>验检测活动的人员不会同时在两个以上检验检测机构从业。授权签字人符合相关技术能力要求。落实法定代表人、技术负责人、授权签字人等管理人员职责，规范检验检测从业人员行为。</w:t>
      </w:r>
    </w:p>
    <w:p w14:paraId="4EE26628">
      <w:pPr>
        <w:pStyle w:val="3"/>
      </w:pPr>
      <w:r>
        <w:rPr>
          <w:rFonts w:hint="eastAsia"/>
        </w:rPr>
        <w:t>九、自愿接受市场监管部门或行业主管部门的监督检查，保证及时、如实、完整提供相关材料。</w:t>
      </w:r>
    </w:p>
    <w:p w14:paraId="75E8C3C0">
      <w:pPr>
        <w:pStyle w:val="3"/>
      </w:pPr>
      <w:r>
        <w:rPr>
          <w:rFonts w:hint="eastAsia"/>
        </w:rPr>
        <w:t>十、对出具的检验检测报告负责，并依法承担民事、行政和刑事法律责任。</w:t>
      </w:r>
    </w:p>
    <w:p w14:paraId="6EE06068">
      <w:pPr>
        <w:pStyle w:val="3"/>
      </w:pPr>
    </w:p>
    <w:p w14:paraId="558D5186">
      <w:pPr>
        <w:pStyle w:val="3"/>
      </w:pPr>
    </w:p>
    <w:p w14:paraId="2D08BF84">
      <w:pPr>
        <w:pStyle w:val="3"/>
      </w:pPr>
      <w:r>
        <w:t xml:space="preserve">                    </w:t>
      </w:r>
    </w:p>
    <w:p w14:paraId="2E73D4A0">
      <w:pPr>
        <w:pStyle w:val="3"/>
      </w:pPr>
      <w:r>
        <w:t xml:space="preserve">                 单位（盖章）：            </w:t>
      </w:r>
    </w:p>
    <w:p w14:paraId="6B63CDA6">
      <w:pPr>
        <w:pStyle w:val="3"/>
      </w:pPr>
      <w:r>
        <w:t xml:space="preserve">                 机构法定代表人（签字）</w:t>
      </w:r>
      <w:r>
        <w:rPr>
          <w:rFonts w:hint="eastAsia"/>
        </w:rPr>
        <w:t>：</w:t>
      </w:r>
      <w:r>
        <w:t xml:space="preserve">           </w:t>
      </w:r>
    </w:p>
    <w:p w14:paraId="4A5536D1">
      <w:r>
        <w:t xml:space="preserve">                                     年   月   日</w:t>
      </w:r>
    </w:p>
    <w:sectPr>
      <w:pgSz w:w="11906" w:h="16838"/>
      <w:pgMar w:top="2098" w:right="141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Y4ZTc0ZGEwYjhlODhlZWFkOTRmNmZiZWZiNDQifQ=="/>
  </w:docVars>
  <w:rsids>
    <w:rsidRoot w:val="3D2D0B19"/>
    <w:rsid w:val="177114B3"/>
    <w:rsid w:val="1F297292"/>
    <w:rsid w:val="3D2D0B19"/>
    <w:rsid w:val="613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2" w:lineRule="exact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pPr>
      <w:ind w:firstLine="640"/>
    </w:pPr>
    <w:rPr>
      <w:rFonts w:ascii="Times New Roman" w:hAnsi="Times New Roman" w:cs="Courier New"/>
      <w:szCs w:val="21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pacing w:line="434" w:lineRule="exact"/>
    </w:pPr>
    <w:rPr>
      <w:rFonts w:eastAsia="黑体" w:cstheme="minorBidi"/>
      <w:szCs w:val="18"/>
    </w:rPr>
  </w:style>
  <w:style w:type="paragraph" w:customStyle="1" w:styleId="7">
    <w:name w:val="黑体附件"/>
    <w:basedOn w:val="1"/>
    <w:qFormat/>
    <w:uiPriority w:val="99"/>
    <w:pPr>
      <w:ind w:firstLine="0" w:firstLineChars="0"/>
      <w:jc w:val="left"/>
    </w:pPr>
    <w:rPr>
      <w:rFonts w:ascii="黑体" w:hAnsi="黑体" w:eastAsia="黑体"/>
      <w:szCs w:val="21"/>
    </w:rPr>
  </w:style>
  <w:style w:type="paragraph" w:customStyle="1" w:styleId="8">
    <w:name w:val="正文1磅"/>
    <w:basedOn w:val="1"/>
    <w:qFormat/>
    <w:uiPriority w:val="0"/>
    <w:pPr>
      <w:spacing w:line="2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648</Characters>
  <Lines>0</Lines>
  <Paragraphs>0</Paragraphs>
  <TotalTime>0</TotalTime>
  <ScaleCrop>false</ScaleCrop>
  <LinksUpToDate>false</LinksUpToDate>
  <CharactersWithSpaces>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2025-04-30T01:55:00Z</dcterms:created>
  <dc:creator>解媛幈</dc:creator>
  <cp:lastModifiedBy>张景怡</cp:lastModifiedBy>
  <dcterms:modified xsi:type="dcterms:W3CDTF">2025-05-16T01:41:25Z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8713B0FF85834185BE60C930A17BB201_13</vt:lpwstr>
  </property>
</Properties>
</file>