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afterLines="0" w:line="760" w:lineRule="atLeast"/>
        <w:jc w:val="both"/>
        <w:textAlignment w:val="auto"/>
        <w:rPr>
          <w:rFonts w:hint="eastAsia" w:ascii="宋体" w:hAnsi="宋体" w:eastAsia="方正黑体简体" w:cs="方正黑体简体"/>
          <w:b w:val="0"/>
          <w:bCs w:val="0"/>
          <w:color w:val="000000"/>
          <w:sz w:val="32"/>
          <w:szCs w:val="32"/>
          <w:lang w:val="en" w:eastAsia="zh-CN"/>
        </w:rPr>
      </w:pPr>
      <w:r>
        <w:rPr>
          <w:rFonts w:hint="eastAsia" w:ascii="宋体" w:hAnsi="宋体" w:eastAsia="方正黑体简体" w:cs="方正黑体简体"/>
          <w:b w:val="0"/>
          <w:bCs w:val="0"/>
          <w:color w:val="000000"/>
          <w:sz w:val="32"/>
          <w:szCs w:val="32"/>
          <w:lang w:val="en" w:eastAsia="zh-CN"/>
        </w:rPr>
        <w:t>附件</w:t>
      </w:r>
      <w:r>
        <w:rPr>
          <w:rFonts w:hint="eastAsia" w:ascii="宋体" w:hAnsi="宋体" w:eastAsia="方正黑体简体" w:cs="方正黑体简体"/>
          <w:b w:val="0"/>
          <w:bCs w:val="0"/>
          <w:color w:val="000000"/>
          <w:sz w:val="32"/>
          <w:szCs w:val="32"/>
          <w:lang w:val="en-US" w:eastAsia="zh-CN"/>
        </w:rPr>
        <w:t>1</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Lines="0" w:line="760" w:lineRule="atLeast"/>
        <w:jc w:val="center"/>
        <w:textAlignment w:val="auto"/>
        <w:rPr>
          <w:rFonts w:hint="eastAsia" w:ascii="宋体" w:hAnsi="宋体" w:eastAsia="华文中宋" w:cs="华文中宋"/>
          <w:b/>
          <w:bCs/>
          <w:color w:val="000000"/>
          <w:sz w:val="44"/>
          <w:szCs w:val="44"/>
          <w:lang w:val="en" w:eastAsia="zh-CN"/>
        </w:rPr>
      </w:pP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b w:val="0"/>
          <w:bCs w:val="0"/>
          <w:kern w:val="2"/>
          <w:sz w:val="44"/>
          <w:szCs w:val="44"/>
        </w:rPr>
      </w:pPr>
      <w:r>
        <w:rPr>
          <w:rFonts w:hint="eastAsia" w:ascii="宋体" w:hAnsi="宋体" w:eastAsia="方正小标宋简体" w:cs="方正小标宋简体"/>
          <w:b w:val="0"/>
          <w:bCs w:val="0"/>
          <w:sz w:val="44"/>
          <w:szCs w:val="44"/>
          <w:lang w:val="en-US" w:eastAsia="zh-CN"/>
        </w:rPr>
        <w:t>云南省产地</w:t>
      </w:r>
      <w:r>
        <w:rPr>
          <w:rFonts w:hint="eastAsia" w:ascii="宋体" w:hAnsi="宋体" w:eastAsia="方正小标宋简体" w:cs="方正小标宋简体"/>
          <w:b w:val="0"/>
          <w:bCs w:val="0"/>
          <w:kern w:val="2"/>
          <w:sz w:val="44"/>
          <w:szCs w:val="44"/>
          <w:lang w:eastAsia="zh-CN"/>
        </w:rPr>
        <w:t>加工（趁鲜切制）中药材</w:t>
      </w:r>
      <w:r>
        <w:rPr>
          <w:rFonts w:hint="eastAsia" w:ascii="宋体" w:hAnsi="宋体" w:eastAsia="方正小标宋简体" w:cs="方正小标宋简体"/>
          <w:b w:val="0"/>
          <w:bCs w:val="0"/>
          <w:kern w:val="2"/>
          <w:sz w:val="44"/>
          <w:szCs w:val="44"/>
        </w:rPr>
        <w:t>品种目录</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b w:val="0"/>
          <w:bCs w:val="0"/>
          <w:kern w:val="2"/>
          <w:sz w:val="44"/>
          <w:szCs w:val="44"/>
          <w:lang w:eastAsia="zh-CN"/>
        </w:rPr>
      </w:pPr>
      <w:r>
        <w:rPr>
          <w:rFonts w:hint="eastAsia" w:ascii="宋体" w:hAnsi="宋体" w:eastAsia="方正小标宋简体" w:cs="方正小标宋简体"/>
          <w:b w:val="0"/>
          <w:bCs w:val="0"/>
          <w:kern w:val="2"/>
          <w:sz w:val="44"/>
          <w:szCs w:val="44"/>
          <w:lang w:eastAsia="zh-CN"/>
        </w:rPr>
        <w:t>（第一批）</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760" w:lineRule="atLeast"/>
        <w:ind w:left="0" w:leftChars="0" w:firstLine="780" w:firstLineChars="0"/>
        <w:jc w:val="center"/>
        <w:textAlignment w:val="auto"/>
        <w:rPr>
          <w:rFonts w:hint="eastAsia" w:ascii="宋体" w:hAnsi="宋体" w:eastAsia="华文中宋" w:cs="华文中宋"/>
          <w:b/>
          <w:bCs/>
          <w:kern w:val="2"/>
          <w:sz w:val="44"/>
          <w:szCs w:val="44"/>
        </w:rPr>
      </w:pP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760" w:lineRule="atLeast"/>
        <w:ind w:left="0" w:leftChars="0" w:firstLine="780" w:firstLineChars="0"/>
        <w:jc w:val="center"/>
        <w:textAlignment w:val="auto"/>
        <w:rPr>
          <w:rFonts w:hint="eastAsia" w:ascii="宋体" w:hAnsi="宋体" w:eastAsia="华文中宋" w:cs="华文中宋"/>
          <w:b/>
          <w:bCs/>
          <w:kern w:val="2"/>
          <w:sz w:val="44"/>
          <w:szCs w:val="44"/>
        </w:rPr>
      </w:pP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760" w:lineRule="atLeast"/>
        <w:ind w:left="0" w:leftChars="0" w:firstLine="0" w:firstLineChars="0"/>
        <w:jc w:val="both"/>
        <w:textAlignment w:val="auto"/>
        <w:rPr>
          <w:rFonts w:hint="eastAsia" w:ascii="宋体" w:hAnsi="宋体" w:eastAsia="方正仿宋_GBK" w:cs="方正仿宋_GBK"/>
          <w:kern w:val="2"/>
          <w:sz w:val="32"/>
          <w:szCs w:val="32"/>
          <w:lang w:eastAsia="zh-CN"/>
        </w:rPr>
      </w:pPr>
      <w:r>
        <w:rPr>
          <w:rFonts w:hint="eastAsia" w:ascii="宋体" w:hAnsi="宋体" w:eastAsia="方正仿宋_GBK" w:cs="方正仿宋_GBK"/>
          <w:kern w:val="2"/>
          <w:sz w:val="32"/>
          <w:szCs w:val="32"/>
          <w:lang w:eastAsia="zh-CN"/>
        </w:rPr>
        <w:t>三七、天麻、重楼、白及</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760" w:lineRule="atLeast"/>
        <w:ind w:left="0" w:leftChars="0" w:firstLine="0" w:firstLineChars="0"/>
        <w:jc w:val="left"/>
        <w:textAlignment w:val="auto"/>
        <w:rPr>
          <w:rFonts w:hint="eastAsia" w:ascii="宋体" w:hAnsi="宋体" w:eastAsia="仿宋_GB2312" w:cs="仿宋_GB2312"/>
          <w:b w:val="0"/>
          <w:bCs w:val="0"/>
          <w:sz w:val="32"/>
          <w:szCs w:val="32"/>
          <w:lang w:eastAsia="zh-CN"/>
        </w:rPr>
      </w:pPr>
      <w:r>
        <w:rPr>
          <w:rFonts w:hint="default" w:ascii="宋体" w:hAnsi="宋体" w:eastAsia="宋体" w:cs="Mangal"/>
          <w:color w:val="000000"/>
          <w:kern w:val="2"/>
          <w:sz w:val="34"/>
          <w:szCs w:val="20"/>
          <w:lang w:val="en-US" w:eastAsia="zh-CN"/>
        </w:rPr>
        <w:br w:type="page"/>
      </w:r>
      <w:r>
        <w:rPr>
          <w:rFonts w:hint="eastAsia" w:ascii="宋体" w:hAnsi="宋体" w:eastAsia="方正黑体简体" w:cs="方正黑体简体"/>
          <w:b w:val="0"/>
          <w:bCs w:val="0"/>
          <w:sz w:val="32"/>
          <w:szCs w:val="32"/>
          <w:lang w:eastAsia="zh-CN"/>
        </w:rPr>
        <w:t>附件</w:t>
      </w:r>
      <w:r>
        <w:rPr>
          <w:rFonts w:hint="eastAsia" w:ascii="宋体" w:hAnsi="宋体" w:eastAsia="方正黑体简体" w:cs="方正黑体简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Lines="0" w:line="700" w:lineRule="exact"/>
        <w:jc w:val="center"/>
        <w:textAlignment w:val="auto"/>
        <w:rPr>
          <w:rFonts w:hint="eastAsia" w:ascii="宋体" w:hAnsi="宋体" w:eastAsia="方正小标宋_GBK" w:cs="方正小标宋_GBK"/>
          <w:b w:val="0"/>
          <w:bCs w:val="0"/>
          <w:sz w:val="44"/>
          <w:lang w:eastAsia="zh-CN"/>
        </w:rPr>
      </w:pPr>
      <w:r>
        <w:rPr>
          <w:rFonts w:hint="eastAsia" w:ascii="宋体" w:hAnsi="宋体" w:eastAsia="方正小标宋_GBK" w:cs="方正小标宋_GBK"/>
          <w:b w:val="0"/>
          <w:bCs w:val="0"/>
          <w:sz w:val="44"/>
          <w:lang w:eastAsia="zh-CN"/>
        </w:rPr>
        <w:t>云南省中药材产地加工（趁鲜切制）</w:t>
      </w:r>
    </w:p>
    <w:p>
      <w:pPr>
        <w:keepNext w:val="0"/>
        <w:keepLines w:val="0"/>
        <w:pageBreakBefore w:val="0"/>
        <w:widowControl w:val="0"/>
        <w:kinsoku/>
        <w:wordWrap/>
        <w:overflowPunct/>
        <w:topLinePunct w:val="0"/>
        <w:autoSpaceDE/>
        <w:autoSpaceDN/>
        <w:bidi w:val="0"/>
        <w:adjustRightInd/>
        <w:snapToGrid/>
        <w:spacing w:afterLines="0" w:line="700" w:lineRule="exact"/>
        <w:jc w:val="center"/>
        <w:textAlignment w:val="auto"/>
        <w:rPr>
          <w:rFonts w:hint="eastAsia" w:ascii="宋体" w:hAnsi="宋体" w:eastAsia="方正小标宋_GBK" w:cs="方正小标宋_GBK"/>
          <w:b w:val="0"/>
          <w:bCs w:val="0"/>
          <w:sz w:val="44"/>
          <w:lang w:eastAsia="zh-CN"/>
        </w:rPr>
      </w:pPr>
      <w:r>
        <w:rPr>
          <w:rFonts w:hint="eastAsia" w:ascii="宋体" w:hAnsi="宋体" w:eastAsia="方正小标宋_GBK" w:cs="方正小标宋_GBK"/>
          <w:b w:val="0"/>
          <w:bCs w:val="0"/>
          <w:sz w:val="44"/>
          <w:lang w:eastAsia="zh-CN"/>
        </w:rPr>
        <w:t>管理指南（试行）</w:t>
      </w:r>
    </w:p>
    <w:p>
      <w:pPr>
        <w:pStyle w:val="3"/>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textAlignment w:val="auto"/>
        <w:rPr>
          <w:rFonts w:hint="eastAsia" w:ascii="宋体" w:hAnsi="宋体" w:eastAsia="黑体" w:cs="黑体"/>
          <w:sz w:val="32"/>
          <w:szCs w:val="32"/>
        </w:rPr>
      </w:pPr>
    </w:p>
    <w:p>
      <w:pPr>
        <w:pStyle w:val="3"/>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一、适用范围</w:t>
      </w:r>
    </w:p>
    <w:p>
      <w:pPr>
        <w:pStyle w:val="3"/>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适用于云南省行政区域内</w:t>
      </w:r>
      <w:r>
        <w:rPr>
          <w:rFonts w:hint="eastAsia" w:ascii="宋体" w:hAnsi="宋体" w:eastAsia="方正仿宋_GBK" w:cs="方正仿宋_GBK"/>
          <w:sz w:val="32"/>
          <w:szCs w:val="32"/>
        </w:rPr>
        <w:t>中药材产地</w:t>
      </w:r>
      <w:r>
        <w:rPr>
          <w:rFonts w:hint="eastAsia" w:ascii="宋体" w:hAnsi="宋体" w:eastAsia="方正仿宋_GBK" w:cs="方正仿宋_GBK"/>
          <w:sz w:val="32"/>
          <w:szCs w:val="32"/>
          <w:lang w:eastAsia="zh-CN"/>
        </w:rPr>
        <w:t>加工（</w:t>
      </w:r>
      <w:r>
        <w:rPr>
          <w:rFonts w:hint="eastAsia" w:ascii="宋体" w:hAnsi="宋体" w:eastAsia="方正仿宋_GBK" w:cs="方正仿宋_GBK"/>
          <w:sz w:val="32"/>
          <w:szCs w:val="32"/>
        </w:rPr>
        <w:t>趁鲜切制</w:t>
      </w:r>
      <w:r>
        <w:rPr>
          <w:rFonts w:hint="eastAsia" w:ascii="宋体" w:hAnsi="宋体" w:eastAsia="方正仿宋_GBK" w:cs="方正仿宋_GBK"/>
          <w:sz w:val="32"/>
          <w:szCs w:val="32"/>
          <w:lang w:eastAsia="zh-CN"/>
        </w:rPr>
        <w:t>）企业（以下简称产地加工企业）的加工</w:t>
      </w:r>
      <w:r>
        <w:rPr>
          <w:rFonts w:hint="eastAsia" w:ascii="宋体" w:hAnsi="宋体" w:eastAsia="方正仿宋_GBK" w:cs="方正仿宋_GBK"/>
          <w:sz w:val="32"/>
          <w:szCs w:val="32"/>
        </w:rPr>
        <w:t>管理</w:t>
      </w:r>
      <w:r>
        <w:rPr>
          <w:rFonts w:hint="eastAsia" w:ascii="宋体" w:hAnsi="宋体" w:eastAsia="方正仿宋_GBK" w:cs="方正仿宋_GBK"/>
          <w:sz w:val="32"/>
          <w:szCs w:val="32"/>
          <w:lang w:eastAsia="zh-CN"/>
        </w:rPr>
        <w:t>和质量控制。</w:t>
      </w:r>
    </w:p>
    <w:p>
      <w:pPr>
        <w:pStyle w:val="3"/>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 xml:space="preserve">    二、总体要求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宋体" w:hAnsi="宋体" w:eastAsia="方正仿宋_GBK" w:cs="方正仿宋_GBK"/>
          <w:color w:val="000000"/>
          <w:sz w:val="32"/>
          <w:szCs w:val="32"/>
          <w:lang w:eastAsia="zh-CN"/>
        </w:rPr>
      </w:pP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lang w:val="en-US" w:eastAsia="zh-CN"/>
        </w:rPr>
        <w:t>一</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rPr>
        <w:t>产地加工企业</w:t>
      </w:r>
      <w:r>
        <w:rPr>
          <w:rFonts w:hint="eastAsia" w:ascii="宋体" w:hAnsi="宋体" w:eastAsia="方正仿宋_GBK" w:cs="方正仿宋_GBK"/>
          <w:color w:val="000000"/>
          <w:sz w:val="32"/>
          <w:szCs w:val="32"/>
          <w:lang w:eastAsia="zh-CN"/>
        </w:rPr>
        <w:t>应当是独立法人企业，</w:t>
      </w:r>
      <w:r>
        <w:rPr>
          <w:rFonts w:hint="eastAsia" w:ascii="宋体" w:hAnsi="宋体" w:eastAsia="方正仿宋_GBK" w:cs="方正仿宋_GBK"/>
          <w:color w:val="000000"/>
          <w:sz w:val="32"/>
          <w:szCs w:val="32"/>
          <w:lang w:val="en-US" w:eastAsia="zh-CN"/>
        </w:rPr>
        <w:t>营业执照</w:t>
      </w:r>
      <w:r>
        <w:rPr>
          <w:rFonts w:hint="eastAsia" w:ascii="宋体" w:hAnsi="宋体" w:eastAsia="方正仿宋_GBK" w:cs="方正仿宋_GBK"/>
          <w:color w:val="000000"/>
          <w:sz w:val="32"/>
          <w:szCs w:val="32"/>
          <w:lang w:eastAsia="zh-CN"/>
        </w:rPr>
        <w:t>有相应经营范围。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780"/>
        <w:jc w:val="both"/>
        <w:textAlignment w:val="auto"/>
        <w:rPr>
          <w:rFonts w:hint="eastAsia" w:ascii="宋体" w:hAnsi="宋体" w:eastAsia="方正仿宋_GBK" w:cs="方正仿宋_GBK"/>
          <w:sz w:val="32"/>
          <w:szCs w:val="32"/>
        </w:rPr>
      </w:pPr>
      <w:r>
        <w:rPr>
          <w:rFonts w:hint="eastAsia" w:ascii="宋体" w:hAnsi="宋体" w:eastAsia="方正仿宋_GBK" w:cs="方正仿宋_GBK"/>
          <w:color w:val="000000"/>
          <w:sz w:val="32"/>
          <w:szCs w:val="32"/>
          <w:lang w:val="en-US" w:eastAsia="zh-CN"/>
        </w:rPr>
        <w:t>（二）产地加工企业</w:t>
      </w:r>
      <w:r>
        <w:rPr>
          <w:rFonts w:hint="eastAsia" w:ascii="宋体" w:hAnsi="宋体" w:eastAsia="方正仿宋_GBK" w:cs="方正仿宋_GBK"/>
          <w:color w:val="000000"/>
          <w:sz w:val="32"/>
          <w:szCs w:val="32"/>
        </w:rPr>
        <w:t>应当具备与其加工规模相适应的专业技术人员及加工、干燥、包装、仓储等设施设备，并具备配合</w:t>
      </w:r>
      <w:r>
        <w:rPr>
          <w:rFonts w:hint="eastAsia" w:ascii="宋体" w:hAnsi="宋体" w:eastAsia="方正仿宋_GBK" w:cs="方正仿宋_GBK"/>
          <w:color w:val="000000"/>
          <w:sz w:val="32"/>
          <w:szCs w:val="32"/>
          <w:lang w:eastAsia="zh-CN"/>
        </w:rPr>
        <w:t>药品</w:t>
      </w:r>
      <w:r>
        <w:rPr>
          <w:rFonts w:hint="eastAsia" w:ascii="宋体" w:hAnsi="宋体" w:eastAsia="方正仿宋_GBK" w:cs="方正仿宋_GBK"/>
          <w:color w:val="000000"/>
          <w:sz w:val="32"/>
          <w:szCs w:val="32"/>
        </w:rPr>
        <w:t>生产企业落实药品质量管理要求的能力。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780"/>
        <w:jc w:val="both"/>
        <w:textAlignment w:val="auto"/>
        <w:rPr>
          <w:rFonts w:hint="eastAsia" w:ascii="宋体" w:hAnsi="宋体" w:eastAsia="方正仿宋_GBK" w:cs="方正仿宋_GBK"/>
          <w:sz w:val="32"/>
          <w:szCs w:val="32"/>
        </w:rPr>
      </w:pP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lang w:val="en-US" w:eastAsia="zh-CN"/>
        </w:rPr>
        <w:t>三</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rPr>
        <w:t>产地加工企业应当建立完整的中药材质量追溯体系，能够保证中药材种植、采收、加工、干燥、包装、仓储及销售等全过程可追溯。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78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lang w:val="en-US" w:eastAsia="zh-CN"/>
        </w:rPr>
        <w:t>四</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rPr>
        <w:t>产地加工企业应当根据</w:t>
      </w:r>
      <w:r>
        <w:rPr>
          <w:rFonts w:hint="eastAsia" w:ascii="宋体" w:hAnsi="宋体" w:eastAsia="方正仿宋_GBK" w:cs="方正仿宋_GBK"/>
          <w:color w:val="000000"/>
          <w:sz w:val="32"/>
          <w:szCs w:val="32"/>
          <w:lang w:eastAsia="zh-CN"/>
        </w:rPr>
        <w:t>要求</w:t>
      </w:r>
      <w:r>
        <w:rPr>
          <w:rFonts w:hint="eastAsia" w:ascii="宋体" w:hAnsi="宋体" w:eastAsia="方正仿宋_GBK" w:cs="方正仿宋_GBK"/>
          <w:color w:val="000000"/>
          <w:sz w:val="32"/>
          <w:szCs w:val="32"/>
        </w:rPr>
        <w:t>，结合鲜切药材特点和实际，制定具体品种</w:t>
      </w:r>
      <w:r>
        <w:rPr>
          <w:rFonts w:hint="eastAsia" w:ascii="宋体" w:hAnsi="宋体" w:eastAsia="方正仿宋_GBK" w:cs="方正仿宋_GBK"/>
          <w:color w:val="000000"/>
          <w:sz w:val="32"/>
          <w:szCs w:val="32"/>
          <w:lang w:eastAsia="zh-CN"/>
        </w:rPr>
        <w:t>趁鲜</w:t>
      </w:r>
      <w:r>
        <w:rPr>
          <w:rFonts w:hint="eastAsia" w:ascii="宋体" w:hAnsi="宋体" w:eastAsia="方正仿宋_GBK" w:cs="方正仿宋_GBK"/>
          <w:color w:val="000000"/>
          <w:sz w:val="32"/>
          <w:szCs w:val="32"/>
        </w:rPr>
        <w:t>切制加工标准和</w:t>
      </w:r>
      <w:r>
        <w:rPr>
          <w:rFonts w:hint="eastAsia" w:ascii="宋体" w:hAnsi="宋体" w:eastAsia="方正仿宋_GBK" w:cs="方正仿宋_GBK"/>
          <w:color w:val="000000"/>
          <w:sz w:val="32"/>
          <w:szCs w:val="32"/>
          <w:lang w:eastAsia="zh-CN"/>
        </w:rPr>
        <w:t>加工</w:t>
      </w:r>
      <w:r>
        <w:rPr>
          <w:rFonts w:hint="eastAsia" w:ascii="宋体" w:hAnsi="宋体" w:eastAsia="方正仿宋_GBK" w:cs="方正仿宋_GBK"/>
          <w:color w:val="000000"/>
          <w:sz w:val="32"/>
          <w:szCs w:val="32"/>
        </w:rPr>
        <w:t>规程</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rPr>
        <w:t>切制加工</w:t>
      </w:r>
      <w:bookmarkStart w:id="0" w:name="_GoBack"/>
      <w:r>
        <w:rPr>
          <w:rFonts w:hint="eastAsia" w:ascii="宋体" w:hAnsi="宋体" w:eastAsia="方正仿宋_GBK" w:cs="方正仿宋_GBK"/>
          <w:color w:val="000000"/>
          <w:sz w:val="32"/>
          <w:szCs w:val="32"/>
        </w:rPr>
        <w:t>规程应当有传统经验或者研究验证数据支持</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sz w:val="32"/>
          <w:szCs w:val="32"/>
          <w:lang w:eastAsia="zh-CN"/>
        </w:rPr>
        <w:t>统一长短、片形、</w:t>
      </w:r>
      <w:bookmarkEnd w:id="0"/>
      <w:r>
        <w:rPr>
          <w:rFonts w:hint="eastAsia" w:ascii="宋体" w:hAnsi="宋体" w:eastAsia="方正仿宋_GBK" w:cs="方正仿宋_GBK"/>
          <w:sz w:val="32"/>
          <w:szCs w:val="32"/>
          <w:lang w:eastAsia="zh-CN"/>
        </w:rPr>
        <w:t>片厚等物理形态。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78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产地</w:t>
      </w:r>
      <w:r>
        <w:rPr>
          <w:rFonts w:hint="eastAsia" w:ascii="宋体" w:hAnsi="宋体" w:eastAsia="方正仿宋_GBK" w:cs="方正仿宋_GBK"/>
          <w:sz w:val="32"/>
          <w:szCs w:val="32"/>
          <w:lang w:eastAsia="zh-CN"/>
        </w:rPr>
        <w:t>加工企业应当选择合适的场地，配置与加工规模相适应的设施设备和人员，建立完整的加工质量管理体系，保证加工质量。</w:t>
      </w:r>
      <w:r>
        <w:rPr>
          <w:rFonts w:hint="eastAsia" w:ascii="宋体" w:hAnsi="宋体" w:eastAsia="方正仿宋_GBK" w:cs="方正仿宋_GBK"/>
          <w:color w:val="000000"/>
          <w:sz w:val="32"/>
          <w:szCs w:val="32"/>
        </w:rPr>
        <w:t>鲜切药材的切制加工应当参照《药品生产质量管理规范》及其中药饮片附录（以下称中药饮片GMP）相关规定实施，应当有完整准确的批生产记录。</w:t>
      </w:r>
    </w:p>
    <w:p>
      <w:pPr>
        <w:pStyle w:val="3"/>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（六）产地加工企业承担所生产鲜切药材的</w:t>
      </w:r>
      <w:r>
        <w:rPr>
          <w:rFonts w:hint="eastAsia" w:ascii="宋体" w:hAnsi="宋体" w:eastAsia="方正仿宋_GBK" w:cs="方正仿宋_GBK"/>
          <w:sz w:val="32"/>
          <w:szCs w:val="32"/>
          <w:lang w:eastAsia="zh-CN"/>
        </w:rPr>
        <w:t>质量主体责任。</w:t>
      </w:r>
    </w:p>
    <w:p>
      <w:pPr>
        <w:pStyle w:val="3"/>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（七）产地加工企业应当确保</w:t>
      </w:r>
      <w:r>
        <w:rPr>
          <w:rFonts w:hint="eastAsia" w:ascii="宋体" w:hAnsi="宋体" w:eastAsia="方正仿宋_GBK" w:cs="方正仿宋_GBK"/>
          <w:sz w:val="32"/>
          <w:szCs w:val="32"/>
        </w:rPr>
        <w:t>中药材</w:t>
      </w:r>
      <w:r>
        <w:rPr>
          <w:rFonts w:hint="eastAsia" w:ascii="宋体" w:hAnsi="宋体" w:eastAsia="方正仿宋_GBK" w:cs="方正仿宋_GBK"/>
          <w:sz w:val="32"/>
          <w:szCs w:val="32"/>
          <w:lang w:eastAsia="zh-CN"/>
        </w:rPr>
        <w:t>基原</w:t>
      </w:r>
      <w:r>
        <w:rPr>
          <w:rFonts w:hint="eastAsia" w:ascii="宋体" w:hAnsi="宋体" w:eastAsia="方正仿宋_GBK" w:cs="方正仿宋_GBK"/>
          <w:sz w:val="32"/>
          <w:szCs w:val="32"/>
        </w:rPr>
        <w:t>符合标准</w:t>
      </w:r>
      <w:r>
        <w:rPr>
          <w:rFonts w:hint="eastAsia" w:ascii="宋体" w:hAnsi="宋体" w:eastAsia="方正仿宋_GBK" w:cs="方正仿宋_GBK"/>
          <w:sz w:val="32"/>
          <w:szCs w:val="32"/>
          <w:lang w:eastAsia="zh-CN"/>
        </w:rPr>
        <w:t>，并区分药用部位和非药用部位。</w:t>
      </w:r>
    </w:p>
    <w:p>
      <w:pPr>
        <w:pStyle w:val="3"/>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eastAsia" w:ascii="宋体" w:hAnsi="宋体" w:eastAsia="方正楷体_GBK" w:cs="方正楷体_GBK"/>
          <w:sz w:val="32"/>
          <w:szCs w:val="32"/>
        </w:rPr>
      </w:pPr>
      <w:r>
        <w:rPr>
          <w:rFonts w:hint="eastAsia" w:ascii="宋体" w:hAnsi="宋体" w:eastAsia="方正仿宋_GBK" w:cs="方正仿宋_GBK"/>
          <w:sz w:val="32"/>
          <w:szCs w:val="32"/>
          <w:lang w:val="en-US" w:eastAsia="zh-CN"/>
        </w:rPr>
        <w:t>（八）产地加工企业</w:t>
      </w:r>
      <w:r>
        <w:rPr>
          <w:rFonts w:hint="eastAsia" w:ascii="宋体" w:hAnsi="宋体" w:eastAsia="方正仿宋_GBK" w:cs="方正仿宋_GBK"/>
          <w:sz w:val="32"/>
          <w:szCs w:val="32"/>
        </w:rPr>
        <w:t>净选、切制和干燥应按照</w:t>
      </w:r>
      <w:r>
        <w:rPr>
          <w:rFonts w:hint="eastAsia" w:ascii="宋体" w:hAnsi="宋体" w:eastAsia="方正仿宋_GBK" w:cs="方正仿宋_GBK"/>
          <w:color w:val="auto"/>
          <w:sz w:val="32"/>
          <w:szCs w:val="32"/>
        </w:rPr>
        <w:t>工艺流程</w:t>
      </w:r>
      <w:r>
        <w:rPr>
          <w:rFonts w:hint="eastAsia" w:ascii="宋体" w:hAnsi="宋体" w:eastAsia="方正仿宋_GBK" w:cs="方正仿宋_GBK"/>
          <w:sz w:val="32"/>
          <w:szCs w:val="32"/>
          <w:lang w:eastAsia="zh-CN"/>
        </w:rPr>
        <w:t>加工，</w:t>
      </w:r>
      <w:r>
        <w:rPr>
          <w:rFonts w:hint="eastAsia" w:ascii="宋体" w:hAnsi="宋体" w:eastAsia="方正仿宋_GBK" w:cs="方正仿宋_GBK"/>
          <w:sz w:val="32"/>
          <w:szCs w:val="32"/>
        </w:rPr>
        <w:t>在切制、干燥、贮藏、运输过程中，应当</w:t>
      </w:r>
      <w:r>
        <w:rPr>
          <w:rFonts w:hint="eastAsia" w:ascii="宋体" w:hAnsi="宋体" w:eastAsia="方正仿宋_GBK" w:cs="方正仿宋_GBK"/>
          <w:sz w:val="32"/>
          <w:szCs w:val="32"/>
          <w:lang w:eastAsia="zh-CN"/>
        </w:rPr>
        <w:t>选择适合产品特性的包装材料，做好标识，</w:t>
      </w:r>
      <w:r>
        <w:rPr>
          <w:rFonts w:hint="eastAsia" w:ascii="宋体" w:hAnsi="宋体" w:eastAsia="方正仿宋_GBK" w:cs="方正仿宋_GBK"/>
          <w:sz w:val="32"/>
          <w:szCs w:val="32"/>
        </w:rPr>
        <w:t>采取措施控制污染，防止变质，避免交叉污染、混淆、差错。</w:t>
      </w:r>
    </w:p>
    <w:p>
      <w:pPr>
        <w:pStyle w:val="3"/>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eastAsia" w:ascii="宋体" w:hAnsi="宋体" w:eastAsia="方正黑体_GBK" w:cs="方正黑体_GBK"/>
          <w:sz w:val="32"/>
          <w:szCs w:val="32"/>
          <w:lang w:eastAsia="zh-CN"/>
        </w:rPr>
      </w:pPr>
      <w:r>
        <w:rPr>
          <w:rFonts w:hint="eastAsia" w:ascii="宋体" w:hAnsi="宋体" w:eastAsia="方正黑体_GBK" w:cs="方正黑体_GBK"/>
          <w:sz w:val="32"/>
          <w:szCs w:val="32"/>
          <w:lang w:eastAsia="zh-CN"/>
        </w:rPr>
        <w:t>三、基本要求</w:t>
      </w:r>
    </w:p>
    <w:p>
      <w:pPr>
        <w:pStyle w:val="3"/>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eastAsia" w:ascii="宋体" w:hAnsi="宋体" w:eastAsia="方正楷体_GBK" w:cs="方正楷体_GBK"/>
          <w:color w:val="000000"/>
          <w:sz w:val="32"/>
          <w:szCs w:val="32"/>
        </w:rPr>
      </w:pPr>
      <w:r>
        <w:rPr>
          <w:rFonts w:hint="eastAsia" w:ascii="宋体" w:hAnsi="宋体" w:eastAsia="方正楷体_GBK" w:cs="方正楷体_GBK"/>
          <w:sz w:val="32"/>
          <w:szCs w:val="32"/>
          <w:lang w:eastAsia="zh-CN"/>
        </w:rPr>
        <w:t>（一）场地要求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方正仿宋_GBK" w:cs="方正仿宋_GBK"/>
          <w:sz w:val="32"/>
          <w:szCs w:val="32"/>
          <w:lang w:eastAsia="zh-CN"/>
        </w:rPr>
      </w:pPr>
      <w:r>
        <w:rPr>
          <w:rFonts w:hint="eastAsia" w:ascii="宋体" w:hAnsi="宋体" w:cs="方正仿宋_GBK"/>
          <w:sz w:val="32"/>
          <w:szCs w:val="32"/>
          <w:lang w:val="en-US" w:eastAsia="zh-CN"/>
        </w:rPr>
        <w:t>1.</w:t>
      </w:r>
      <w:r>
        <w:rPr>
          <w:rFonts w:hint="eastAsia" w:ascii="宋体" w:hAnsi="宋体" w:eastAsia="方正仿宋_GBK" w:cs="方正仿宋_GBK"/>
          <w:sz w:val="32"/>
          <w:szCs w:val="32"/>
          <w:lang w:val="en-US" w:eastAsia="zh-CN"/>
        </w:rPr>
        <w:t>产地加工</w:t>
      </w:r>
      <w:r>
        <w:rPr>
          <w:rFonts w:hint="eastAsia" w:ascii="宋体" w:hAnsi="宋体" w:eastAsia="方正仿宋_GBK" w:cs="方正仿宋_GBK"/>
          <w:sz w:val="32"/>
          <w:szCs w:val="32"/>
          <w:lang w:eastAsia="zh-CN"/>
        </w:rPr>
        <w:t>企业</w:t>
      </w:r>
      <w:r>
        <w:rPr>
          <w:rFonts w:hint="eastAsia" w:ascii="宋体" w:hAnsi="宋体" w:eastAsia="方正仿宋_GBK" w:cs="方正仿宋_GBK"/>
          <w:sz w:val="32"/>
          <w:szCs w:val="32"/>
          <w:lang w:val="en-US" w:eastAsia="zh-CN"/>
        </w:rPr>
        <w:t>应当</w:t>
      </w:r>
      <w:r>
        <w:rPr>
          <w:rFonts w:hint="eastAsia" w:ascii="宋体" w:hAnsi="宋体" w:eastAsia="方正仿宋_GBK" w:cs="方正仿宋_GBK"/>
          <w:sz w:val="32"/>
          <w:szCs w:val="32"/>
        </w:rPr>
        <w:t>设置在</w:t>
      </w:r>
      <w:r>
        <w:rPr>
          <w:rFonts w:hint="eastAsia" w:ascii="宋体" w:hAnsi="宋体" w:eastAsia="方正仿宋_GBK" w:cs="方正仿宋_GBK"/>
          <w:sz w:val="32"/>
          <w:szCs w:val="32"/>
          <w:lang w:eastAsia="zh-CN"/>
        </w:rPr>
        <w:t>有较大</w:t>
      </w:r>
      <w:r>
        <w:rPr>
          <w:rFonts w:hint="eastAsia" w:ascii="宋体" w:hAnsi="宋体" w:eastAsia="方正仿宋_GBK" w:cs="方正仿宋_GBK"/>
          <w:sz w:val="32"/>
          <w:szCs w:val="32"/>
        </w:rPr>
        <w:t>种植规</w:t>
      </w:r>
      <w:r>
        <w:rPr>
          <w:rFonts w:hint="eastAsia" w:ascii="宋体" w:hAnsi="宋体" w:eastAsia="方正仿宋_GBK" w:cs="方正仿宋_GBK"/>
          <w:sz w:val="32"/>
          <w:szCs w:val="32"/>
          <w:lang w:eastAsia="zh-CN"/>
        </w:rPr>
        <w:t>模的地区。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方正仿宋_GBK" w:cs="方正仿宋_GBK"/>
          <w:sz w:val="32"/>
          <w:szCs w:val="32"/>
          <w:lang w:eastAsia="zh-CN"/>
        </w:rPr>
      </w:pPr>
      <w:r>
        <w:rPr>
          <w:rFonts w:hint="eastAsia" w:ascii="宋体" w:hAnsi="宋体" w:cs="方正仿宋_GBK"/>
          <w:sz w:val="32"/>
          <w:szCs w:val="32"/>
          <w:lang w:val="en-US" w:eastAsia="zh-CN"/>
        </w:rPr>
        <w:t>2.</w:t>
      </w:r>
      <w:r>
        <w:rPr>
          <w:rFonts w:hint="eastAsia" w:ascii="宋体" w:hAnsi="宋体" w:eastAsia="方正仿宋_GBK" w:cs="方正仿宋_GBK"/>
          <w:sz w:val="32"/>
          <w:szCs w:val="32"/>
          <w:lang w:val="en-US" w:eastAsia="zh-CN"/>
        </w:rPr>
        <w:t>产地加工企业应当依法</w:t>
      </w:r>
      <w:r>
        <w:rPr>
          <w:rFonts w:hint="eastAsia" w:ascii="宋体" w:hAnsi="宋体" w:eastAsia="方正仿宋_GBK" w:cs="方正仿宋_GBK"/>
          <w:sz w:val="32"/>
          <w:szCs w:val="32"/>
          <w:lang w:eastAsia="zh-CN"/>
        </w:rPr>
        <w:t>取得</w:t>
      </w:r>
      <w:r>
        <w:rPr>
          <w:rFonts w:hint="eastAsia" w:ascii="宋体" w:hAnsi="宋体" w:eastAsia="方正仿宋_GBK" w:cs="方正仿宋_GBK"/>
          <w:sz w:val="32"/>
          <w:szCs w:val="32"/>
          <w:lang w:val="en-US" w:eastAsia="zh-CN"/>
        </w:rPr>
        <w:t>消防、环保、特种设备等</w:t>
      </w:r>
      <w:r>
        <w:rPr>
          <w:rFonts w:hint="eastAsia" w:ascii="宋体" w:hAnsi="宋体" w:eastAsia="方正仿宋_GBK" w:cs="方正仿宋_GBK"/>
          <w:sz w:val="32"/>
          <w:szCs w:val="32"/>
          <w:lang w:eastAsia="zh-CN"/>
        </w:rPr>
        <w:t>手续</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lang w:eastAsia="zh-CN"/>
        </w:rPr>
        <w:t>产地加工行为应当</w:t>
      </w:r>
      <w:r>
        <w:rPr>
          <w:rFonts w:hint="eastAsia" w:ascii="宋体" w:hAnsi="宋体" w:eastAsia="方正仿宋_GBK" w:cs="方正仿宋_GBK"/>
          <w:sz w:val="32"/>
          <w:szCs w:val="32"/>
        </w:rPr>
        <w:t>符合</w:t>
      </w:r>
      <w:r>
        <w:rPr>
          <w:rFonts w:hint="eastAsia" w:ascii="宋体" w:hAnsi="宋体" w:eastAsia="方正仿宋_GBK" w:cs="方正仿宋_GBK"/>
          <w:sz w:val="32"/>
          <w:szCs w:val="32"/>
          <w:lang w:val="en-US" w:eastAsia="zh-CN"/>
        </w:rPr>
        <w:t>相关法规</w:t>
      </w:r>
      <w:r>
        <w:rPr>
          <w:rFonts w:hint="eastAsia" w:ascii="宋体" w:hAnsi="宋体" w:eastAsia="方正仿宋_GBK" w:cs="方正仿宋_GBK"/>
          <w:sz w:val="32"/>
          <w:szCs w:val="32"/>
          <w:lang w:eastAsia="zh-CN"/>
        </w:rPr>
        <w:t>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方正仿宋_GBK" w:cs="方正仿宋_GBK"/>
          <w:sz w:val="32"/>
          <w:szCs w:val="32"/>
          <w:lang w:eastAsia="zh-CN"/>
        </w:rPr>
      </w:pPr>
      <w:r>
        <w:rPr>
          <w:rFonts w:hint="eastAsia" w:ascii="宋体" w:hAnsi="宋体" w:cs="方正仿宋_GBK"/>
          <w:sz w:val="32"/>
          <w:szCs w:val="32"/>
          <w:lang w:val="en-US" w:eastAsia="zh-CN"/>
        </w:rPr>
        <w:t>3.</w:t>
      </w:r>
      <w:r>
        <w:rPr>
          <w:rFonts w:hint="eastAsia" w:ascii="宋体" w:hAnsi="宋体" w:cs="方正仿宋_GBK"/>
          <w:sz w:val="32"/>
          <w:szCs w:val="32"/>
          <w:lang w:eastAsia="zh-CN"/>
        </w:rPr>
        <w:t>加工</w:t>
      </w:r>
      <w:r>
        <w:rPr>
          <w:rFonts w:hint="eastAsia" w:ascii="宋体" w:hAnsi="宋体" w:eastAsia="方正仿宋_GBK" w:cs="方正仿宋_GBK"/>
          <w:sz w:val="32"/>
          <w:szCs w:val="32"/>
          <w:lang w:eastAsia="zh-CN"/>
        </w:rPr>
        <w:t>区</w:t>
      </w:r>
      <w:r>
        <w:rPr>
          <w:rFonts w:hint="eastAsia" w:ascii="宋体" w:hAnsi="宋体" w:eastAsia="方正仿宋_GBK" w:cs="方正仿宋_GBK"/>
          <w:sz w:val="32"/>
          <w:szCs w:val="32"/>
          <w:lang w:val="en-US" w:eastAsia="zh-CN"/>
        </w:rPr>
        <w:t>应当</w:t>
      </w:r>
      <w:r>
        <w:rPr>
          <w:rFonts w:hint="eastAsia" w:ascii="宋体" w:hAnsi="宋体" w:eastAsia="方正仿宋_GBK" w:cs="方正仿宋_GBK"/>
          <w:sz w:val="32"/>
          <w:szCs w:val="32"/>
        </w:rPr>
        <w:t>远离污染源，整洁卫生</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交通便利</w:t>
      </w:r>
      <w:r>
        <w:rPr>
          <w:rFonts w:hint="eastAsia" w:ascii="宋体" w:hAnsi="宋体"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方正仿宋_GBK" w:cs="方正仿宋_GBK"/>
          <w:sz w:val="32"/>
          <w:szCs w:val="32"/>
          <w:lang w:eastAsia="zh-CN"/>
        </w:rPr>
      </w:pPr>
      <w:r>
        <w:rPr>
          <w:rFonts w:hint="eastAsia" w:ascii="宋体" w:hAnsi="宋体" w:cs="方正仿宋_GBK"/>
          <w:sz w:val="32"/>
          <w:szCs w:val="32"/>
          <w:lang w:val="en-US" w:eastAsia="zh-CN"/>
        </w:rPr>
        <w:t>4.</w:t>
      </w:r>
      <w:r>
        <w:rPr>
          <w:rFonts w:hint="eastAsia" w:ascii="宋体" w:hAnsi="宋体" w:cs="方正仿宋_GBK"/>
          <w:sz w:val="32"/>
          <w:szCs w:val="32"/>
          <w:lang w:eastAsia="zh-CN"/>
        </w:rPr>
        <w:t>加工</w:t>
      </w:r>
      <w:r>
        <w:rPr>
          <w:rFonts w:hint="eastAsia" w:ascii="宋体" w:hAnsi="宋体" w:eastAsia="方正仿宋_GBK" w:cs="方正仿宋_GBK"/>
          <w:sz w:val="32"/>
          <w:szCs w:val="32"/>
        </w:rPr>
        <w:t>区</w:t>
      </w:r>
      <w:r>
        <w:rPr>
          <w:rFonts w:hint="eastAsia" w:ascii="宋体" w:hAnsi="宋体" w:eastAsia="方正仿宋_GBK" w:cs="方正仿宋_GBK"/>
          <w:sz w:val="32"/>
          <w:szCs w:val="32"/>
          <w:lang w:eastAsia="zh-CN"/>
        </w:rPr>
        <w:t>内部</w:t>
      </w:r>
      <w:r>
        <w:rPr>
          <w:rFonts w:hint="eastAsia" w:ascii="宋体" w:hAnsi="宋体" w:eastAsia="方正仿宋_GBK" w:cs="方正仿宋_GBK"/>
          <w:sz w:val="32"/>
          <w:szCs w:val="32"/>
        </w:rPr>
        <w:t>的地面、路面及运输等不应对药材的</w:t>
      </w:r>
      <w:r>
        <w:rPr>
          <w:rFonts w:hint="eastAsia" w:ascii="宋体" w:hAnsi="宋体" w:eastAsia="方正仿宋_GBK" w:cs="方正仿宋_GBK"/>
          <w:sz w:val="32"/>
          <w:szCs w:val="32"/>
          <w:lang w:eastAsia="zh-CN"/>
        </w:rPr>
        <w:t>加工</w:t>
      </w:r>
      <w:r>
        <w:rPr>
          <w:rFonts w:hint="eastAsia" w:ascii="宋体" w:hAnsi="宋体" w:eastAsia="方正仿宋_GBK" w:cs="方正仿宋_GBK"/>
          <w:sz w:val="32"/>
          <w:szCs w:val="32"/>
        </w:rPr>
        <w:t>造成污染</w:t>
      </w:r>
      <w:r>
        <w:rPr>
          <w:rFonts w:hint="eastAsia" w:ascii="宋体" w:hAnsi="宋体"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方正仿宋_GBK" w:cs="方正仿宋_GBK"/>
          <w:sz w:val="32"/>
          <w:szCs w:val="32"/>
          <w:lang w:eastAsia="zh-CN"/>
        </w:rPr>
      </w:pPr>
      <w:r>
        <w:rPr>
          <w:rFonts w:hint="eastAsia" w:ascii="宋体" w:hAnsi="宋体" w:cs="方正仿宋_GBK"/>
          <w:sz w:val="32"/>
          <w:szCs w:val="32"/>
          <w:lang w:val="en-US" w:eastAsia="zh-CN"/>
        </w:rPr>
        <w:t>5.</w:t>
      </w:r>
      <w:r>
        <w:rPr>
          <w:rFonts w:hint="eastAsia" w:ascii="宋体" w:hAnsi="宋体" w:cs="方正仿宋_GBK"/>
          <w:sz w:val="32"/>
          <w:szCs w:val="32"/>
          <w:lang w:eastAsia="zh-CN"/>
        </w:rPr>
        <w:t>加工用</w:t>
      </w:r>
      <w:r>
        <w:rPr>
          <w:rFonts w:hint="eastAsia" w:ascii="宋体" w:hAnsi="宋体" w:eastAsia="方正仿宋_GBK" w:cs="方正仿宋_GBK"/>
          <w:sz w:val="32"/>
          <w:szCs w:val="32"/>
          <w:lang w:eastAsia="zh-CN"/>
        </w:rPr>
        <w:t>房、仓库面积应当</w:t>
      </w:r>
      <w:r>
        <w:rPr>
          <w:rFonts w:hint="eastAsia" w:ascii="宋体" w:hAnsi="宋体" w:eastAsia="方正仿宋_GBK" w:cs="方正仿宋_GBK"/>
          <w:sz w:val="32"/>
          <w:szCs w:val="32"/>
          <w:lang w:val="en-US" w:eastAsia="zh-CN"/>
        </w:rPr>
        <w:t>与加工</w:t>
      </w:r>
      <w:r>
        <w:rPr>
          <w:rFonts w:hint="eastAsia" w:ascii="宋体" w:hAnsi="宋体" w:eastAsia="方正仿宋_GBK" w:cs="方正仿宋_GBK"/>
          <w:sz w:val="32"/>
          <w:szCs w:val="32"/>
          <w:lang w:eastAsia="zh-CN"/>
        </w:rPr>
        <w:t>规模相适应。</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方正仿宋_GBK" w:cs="方正仿宋_GBK"/>
          <w:color w:val="000000"/>
          <w:sz w:val="32"/>
          <w:szCs w:val="32"/>
        </w:rPr>
      </w:pPr>
      <w:r>
        <w:rPr>
          <w:rFonts w:hint="eastAsia" w:ascii="宋体" w:hAnsi="宋体" w:cs="方正仿宋_GBK"/>
          <w:sz w:val="32"/>
          <w:szCs w:val="32"/>
          <w:lang w:val="en-US" w:eastAsia="zh-CN"/>
        </w:rPr>
        <w:t>6.</w:t>
      </w:r>
      <w:r>
        <w:rPr>
          <w:rFonts w:hint="eastAsia" w:ascii="宋体" w:hAnsi="宋体" w:eastAsia="方正仿宋_GBK" w:cs="方正仿宋_GBK"/>
          <w:sz w:val="32"/>
          <w:szCs w:val="32"/>
          <w:lang w:eastAsia="zh-CN"/>
        </w:rPr>
        <w:t>生活区和加工区</w:t>
      </w:r>
      <w:r>
        <w:rPr>
          <w:rFonts w:hint="eastAsia" w:ascii="宋体" w:hAnsi="宋体" w:eastAsia="方正仿宋_GBK" w:cs="方正仿宋_GBK"/>
          <w:sz w:val="32"/>
          <w:szCs w:val="32"/>
          <w:lang w:val="en-US" w:eastAsia="zh-CN"/>
        </w:rPr>
        <w:t>应当相对独立。</w:t>
      </w:r>
    </w:p>
    <w:p>
      <w:pPr>
        <w:pStyle w:val="3"/>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eastAsia" w:ascii="宋体" w:hAnsi="宋体" w:eastAsia="方正楷体_GBK" w:cs="方正楷体_GBK"/>
          <w:sz w:val="32"/>
          <w:szCs w:val="32"/>
        </w:rPr>
      </w:pPr>
      <w:r>
        <w:rPr>
          <w:rFonts w:hint="eastAsia" w:ascii="宋体" w:hAnsi="宋体" w:eastAsia="方正楷体_GBK" w:cs="方正楷体_GBK"/>
          <w:color w:val="000000"/>
          <w:sz w:val="32"/>
          <w:szCs w:val="32"/>
          <w:lang w:eastAsia="zh-CN"/>
        </w:rPr>
        <w:t>（二）</w:t>
      </w:r>
      <w:r>
        <w:rPr>
          <w:rFonts w:hint="eastAsia" w:ascii="宋体" w:hAnsi="宋体" w:eastAsia="方正楷体_GBK" w:cs="方正楷体_GBK"/>
          <w:sz w:val="32"/>
          <w:szCs w:val="32"/>
        </w:rPr>
        <w:t>人员要求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方正仿宋_GBK" w:cs="方正仿宋_GBK"/>
          <w:color w:val="auto"/>
          <w:sz w:val="32"/>
          <w:szCs w:val="32"/>
          <w:lang w:eastAsia="zh-CN"/>
        </w:rPr>
      </w:pPr>
      <w:r>
        <w:rPr>
          <w:rFonts w:hint="eastAsia" w:ascii="宋体" w:hAnsi="宋体" w:cs="方正仿宋_GBK"/>
          <w:color w:val="000000"/>
          <w:sz w:val="32"/>
          <w:szCs w:val="32"/>
          <w:lang w:val="en-US" w:eastAsia="zh-CN"/>
        </w:rPr>
        <w:t>1.</w:t>
      </w:r>
      <w:r>
        <w:rPr>
          <w:rFonts w:hint="eastAsia" w:ascii="宋体" w:hAnsi="宋体" w:eastAsia="方正仿宋_GBK" w:cs="方正仿宋_GBK"/>
          <w:color w:val="000000"/>
          <w:sz w:val="32"/>
          <w:szCs w:val="32"/>
          <w:lang w:eastAsia="zh-CN"/>
        </w:rPr>
        <w:t>产地</w:t>
      </w:r>
      <w:r>
        <w:rPr>
          <w:rFonts w:hint="eastAsia" w:ascii="宋体" w:hAnsi="宋体" w:eastAsia="方正仿宋_GBK" w:cs="方正仿宋_GBK"/>
          <w:color w:val="auto"/>
          <w:sz w:val="32"/>
          <w:szCs w:val="32"/>
          <w:lang w:eastAsia="zh-CN"/>
        </w:rPr>
        <w:t>加工企业应配备熟悉中药材加工的质量</w:t>
      </w:r>
      <w:r>
        <w:rPr>
          <w:rFonts w:hint="eastAsia" w:ascii="宋体" w:hAnsi="宋体" w:eastAsia="方正仿宋_GBK" w:cs="方正仿宋_GBK"/>
          <w:color w:val="auto"/>
          <w:sz w:val="32"/>
          <w:szCs w:val="32"/>
        </w:rPr>
        <w:t>管理和技术人员</w:t>
      </w:r>
      <w:r>
        <w:rPr>
          <w:rFonts w:hint="eastAsia" w:ascii="宋体" w:hAnsi="宋体" w:eastAsia="方正仿宋_GBK" w:cs="方正仿宋_GBK"/>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宋体" w:hAnsi="宋体" w:eastAsia="方正仿宋_GBK" w:cs="方正仿宋_GBK"/>
          <w:color w:val="auto"/>
          <w:sz w:val="32"/>
          <w:szCs w:val="32"/>
          <w:lang w:val="en-US" w:eastAsia="zh-CN"/>
        </w:rPr>
      </w:pPr>
      <w:r>
        <w:rPr>
          <w:rFonts w:hint="eastAsia" w:ascii="宋体" w:hAnsi="宋体" w:cs="方正仿宋_GBK"/>
          <w:color w:val="auto"/>
          <w:sz w:val="32"/>
          <w:szCs w:val="32"/>
          <w:lang w:val="en-US" w:eastAsia="zh-CN"/>
        </w:rPr>
        <w:t xml:space="preserve">    （1）</w:t>
      </w:r>
      <w:r>
        <w:rPr>
          <w:rFonts w:hint="eastAsia" w:ascii="宋体" w:hAnsi="宋体" w:eastAsia="方正仿宋_GBK" w:cs="方正仿宋_GBK"/>
          <w:color w:val="auto"/>
          <w:sz w:val="32"/>
          <w:szCs w:val="32"/>
          <w:lang w:eastAsia="zh-CN"/>
        </w:rPr>
        <w:t>质量</w:t>
      </w:r>
      <w:r>
        <w:rPr>
          <w:rFonts w:hint="eastAsia" w:ascii="宋体" w:hAnsi="宋体" w:eastAsia="方正仿宋_GBK" w:cs="方正仿宋_GBK"/>
          <w:color w:val="auto"/>
          <w:sz w:val="32"/>
          <w:szCs w:val="32"/>
        </w:rPr>
        <w:t>管理</w:t>
      </w:r>
      <w:r>
        <w:rPr>
          <w:rFonts w:hint="eastAsia" w:ascii="宋体" w:hAnsi="宋体" w:eastAsia="方正仿宋_GBK" w:cs="方正仿宋_GBK"/>
          <w:color w:val="auto"/>
          <w:sz w:val="32"/>
          <w:szCs w:val="32"/>
          <w:lang w:eastAsia="zh-CN"/>
        </w:rPr>
        <w:t>人员、</w:t>
      </w:r>
      <w:r>
        <w:rPr>
          <w:rFonts w:hint="eastAsia" w:ascii="宋体" w:hAnsi="宋体" w:eastAsia="方正仿宋_GBK" w:cs="方正仿宋_GBK"/>
          <w:color w:val="auto"/>
          <w:sz w:val="32"/>
          <w:szCs w:val="32"/>
        </w:rPr>
        <w:t>技术人员应具有3年以上中药材加工</w:t>
      </w:r>
      <w:r>
        <w:rPr>
          <w:rFonts w:hint="eastAsia" w:ascii="宋体" w:hAnsi="宋体" w:eastAsia="方正仿宋_GBK" w:cs="方正仿宋_GBK"/>
          <w:color w:val="auto"/>
          <w:sz w:val="32"/>
          <w:szCs w:val="32"/>
          <w:lang w:eastAsia="zh-CN"/>
        </w:rPr>
        <w:t>从业</w:t>
      </w:r>
      <w:r>
        <w:rPr>
          <w:rFonts w:hint="eastAsia" w:ascii="宋体" w:hAnsi="宋体" w:eastAsia="方正仿宋_GBK" w:cs="方正仿宋_GBK"/>
          <w:color w:val="auto"/>
          <w:sz w:val="32"/>
          <w:szCs w:val="32"/>
          <w:lang w:val="en-US" w:eastAsia="zh-CN"/>
        </w:rPr>
        <w:t>经历。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17" w:firstLineChars="193"/>
        <w:textAlignment w:val="auto"/>
        <w:rPr>
          <w:rFonts w:hint="eastAsia" w:ascii="宋体" w:hAnsi="宋体" w:eastAsia="方正仿宋_GBK" w:cs="方正仿宋_GBK"/>
        </w:rPr>
      </w:pPr>
      <w:r>
        <w:rPr>
          <w:rFonts w:hint="eastAsia" w:ascii="宋体" w:hAnsi="宋体" w:cs="方正仿宋_GBK"/>
          <w:color w:val="auto"/>
          <w:sz w:val="32"/>
          <w:szCs w:val="32"/>
          <w:lang w:eastAsia="zh-CN"/>
        </w:rPr>
        <w:t>（</w:t>
      </w:r>
      <w:r>
        <w:rPr>
          <w:rFonts w:hint="eastAsia" w:ascii="宋体" w:hAnsi="宋体" w:cs="方正仿宋_GBK"/>
          <w:color w:val="auto"/>
          <w:sz w:val="32"/>
          <w:szCs w:val="32"/>
          <w:lang w:val="en-US" w:eastAsia="zh-CN"/>
        </w:rPr>
        <w:t>2</w:t>
      </w:r>
      <w:r>
        <w:rPr>
          <w:rFonts w:hint="eastAsia" w:ascii="宋体" w:hAnsi="宋体" w:cs="方正仿宋_GBK"/>
          <w:color w:val="auto"/>
          <w:sz w:val="32"/>
          <w:szCs w:val="32"/>
          <w:lang w:eastAsia="zh-CN"/>
        </w:rPr>
        <w:t>）</w:t>
      </w:r>
      <w:r>
        <w:rPr>
          <w:rFonts w:hint="eastAsia" w:ascii="宋体" w:hAnsi="宋体" w:eastAsia="方正仿宋_GBK" w:cs="方正仿宋_GBK"/>
          <w:color w:val="auto"/>
          <w:sz w:val="32"/>
          <w:szCs w:val="32"/>
          <w:lang w:eastAsia="zh-CN"/>
        </w:rPr>
        <w:t>质量管理人员数量应当满足生产管理的需要，</w:t>
      </w:r>
      <w:r>
        <w:rPr>
          <w:rFonts w:hint="eastAsia" w:ascii="宋体" w:hAnsi="宋体" w:eastAsia="方正仿宋_GBK" w:cs="方正仿宋_GBK"/>
          <w:color w:val="auto"/>
          <w:sz w:val="32"/>
          <w:szCs w:val="32"/>
          <w:lang w:val="en-US" w:eastAsia="zh-CN"/>
        </w:rPr>
        <w:t>不少于</w:t>
      </w:r>
      <w:r>
        <w:rPr>
          <w:rFonts w:hint="eastAsia" w:ascii="宋体" w:hAnsi="宋体" w:eastAsia="方正仿宋_GBK" w:cs="方正仿宋_GBK"/>
          <w:color w:val="auto"/>
          <w:sz w:val="32"/>
          <w:szCs w:val="32"/>
          <w:lang w:eastAsia="zh-CN"/>
        </w:rPr>
        <w:t>2人。</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2.</w:t>
      </w:r>
      <w:r>
        <w:rPr>
          <w:rFonts w:hint="eastAsia" w:ascii="宋体" w:hAnsi="宋体" w:eastAsia="方正仿宋_GBK" w:cs="方正仿宋_GBK"/>
          <w:color w:val="auto"/>
          <w:sz w:val="32"/>
          <w:szCs w:val="32"/>
          <w:lang w:eastAsia="zh-CN"/>
        </w:rPr>
        <w:t>培训管理能力</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eastAsia="方正仿宋_GBK" w:cs="方正仿宋_GBK"/>
          <w:color w:val="auto"/>
          <w:sz w:val="32"/>
          <w:szCs w:val="32"/>
          <w:lang w:eastAsia="zh-CN"/>
        </w:rPr>
        <w:t>质量管理人员</w:t>
      </w:r>
      <w:r>
        <w:rPr>
          <w:rFonts w:hint="eastAsia" w:ascii="宋体" w:hAnsi="宋体" w:eastAsia="方正仿宋_GBK" w:cs="方正仿宋_GBK"/>
          <w:color w:val="auto"/>
          <w:sz w:val="32"/>
          <w:szCs w:val="32"/>
          <w:lang w:val="en-US" w:eastAsia="zh-CN"/>
        </w:rPr>
        <w:t>应当具备培训管理能力，</w:t>
      </w:r>
      <w:r>
        <w:rPr>
          <w:rFonts w:hint="eastAsia" w:ascii="宋体" w:hAnsi="宋体" w:eastAsia="方正仿宋_GBK" w:cs="方正仿宋_GBK"/>
          <w:color w:val="auto"/>
          <w:sz w:val="32"/>
          <w:szCs w:val="32"/>
          <w:lang w:eastAsia="zh-CN"/>
        </w:rPr>
        <w:t>负责产地加工企业人员培训管理工作，培训的内容</w:t>
      </w:r>
      <w:r>
        <w:rPr>
          <w:rFonts w:hint="eastAsia" w:ascii="宋体" w:hAnsi="宋体" w:eastAsia="方正仿宋_GBK" w:cs="方正仿宋_GBK"/>
          <w:color w:val="auto"/>
          <w:sz w:val="32"/>
          <w:szCs w:val="32"/>
          <w:lang w:val="en-US" w:eastAsia="zh-CN"/>
        </w:rPr>
        <w:t>应当</w:t>
      </w:r>
      <w:r>
        <w:rPr>
          <w:rFonts w:hint="eastAsia" w:ascii="宋体" w:hAnsi="宋体" w:eastAsia="方正仿宋_GBK" w:cs="方正仿宋_GBK"/>
          <w:color w:val="auto"/>
          <w:sz w:val="32"/>
          <w:szCs w:val="32"/>
          <w:lang w:eastAsia="zh-CN"/>
        </w:rPr>
        <w:t>包括中药专业知识、岗位技能和相关法规知识等，并对培训效果进行评估。</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楷体_GBK" w:cs="方正楷体_GBK"/>
        </w:rPr>
      </w:pPr>
      <w:r>
        <w:rPr>
          <w:rFonts w:hint="eastAsia" w:ascii="宋体" w:hAnsi="宋体" w:eastAsia="方正楷体_GBK" w:cs="方正楷体_GBK"/>
          <w:color w:val="auto"/>
          <w:sz w:val="32"/>
          <w:szCs w:val="32"/>
          <w:lang w:val="en-US" w:eastAsia="zh-CN"/>
        </w:rPr>
        <w:t>（三）产地</w:t>
      </w:r>
      <w:r>
        <w:rPr>
          <w:rFonts w:hint="eastAsia" w:ascii="宋体" w:hAnsi="宋体" w:eastAsia="方正楷体_GBK" w:cs="方正楷体_GBK"/>
          <w:color w:val="auto"/>
          <w:sz w:val="32"/>
          <w:szCs w:val="32"/>
          <w:lang w:eastAsia="zh-CN"/>
        </w:rPr>
        <w:t>加工车间与设施要求</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1.</w:t>
      </w:r>
      <w:r>
        <w:rPr>
          <w:rFonts w:hint="eastAsia" w:ascii="宋体" w:hAnsi="宋体" w:eastAsia="方正仿宋_GBK" w:cs="方正仿宋_GBK"/>
          <w:color w:val="auto"/>
          <w:sz w:val="32"/>
          <w:szCs w:val="32"/>
          <w:lang w:eastAsia="zh-CN"/>
        </w:rPr>
        <w:t>车间与设施</w:t>
      </w:r>
      <w:r>
        <w:rPr>
          <w:rFonts w:hint="eastAsia" w:ascii="宋体" w:hAnsi="宋体" w:eastAsia="方正仿宋_GBK" w:cs="方正仿宋_GBK"/>
          <w:color w:val="auto"/>
          <w:sz w:val="32"/>
          <w:szCs w:val="32"/>
          <w:lang w:val="en-US" w:eastAsia="zh-CN"/>
        </w:rPr>
        <w:t>应当</w:t>
      </w:r>
      <w:r>
        <w:rPr>
          <w:rFonts w:hint="eastAsia" w:ascii="宋体" w:hAnsi="宋体" w:eastAsia="方正仿宋_GBK" w:cs="方正仿宋_GBK"/>
          <w:color w:val="auto"/>
          <w:sz w:val="32"/>
          <w:szCs w:val="32"/>
          <w:lang w:eastAsia="zh-CN"/>
        </w:rPr>
        <w:t>按加工工艺流程合理布局，并设置与其加工规模相适应的净制、切制、干燥等操作间。</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2.</w:t>
      </w:r>
      <w:r>
        <w:rPr>
          <w:rFonts w:hint="eastAsia" w:ascii="宋体" w:hAnsi="宋体" w:eastAsia="方正仿宋_GBK" w:cs="方正仿宋_GBK"/>
          <w:color w:val="auto"/>
          <w:sz w:val="32"/>
          <w:szCs w:val="32"/>
          <w:lang w:eastAsia="zh-CN"/>
        </w:rPr>
        <w:t>车间地面、墙壁、天棚等内表面应平整，易于清洁，不易产生脱落物，不易滋生霉菌；</w:t>
      </w:r>
      <w:r>
        <w:rPr>
          <w:rFonts w:hint="eastAsia" w:ascii="宋体" w:hAnsi="宋体" w:eastAsia="方正仿宋_GBK" w:cs="方正仿宋_GBK"/>
          <w:color w:val="auto"/>
          <w:sz w:val="32"/>
          <w:szCs w:val="32"/>
          <w:lang w:val="en-US" w:eastAsia="zh-CN"/>
        </w:rPr>
        <w:t>应当</w:t>
      </w:r>
      <w:r>
        <w:rPr>
          <w:rFonts w:hint="eastAsia" w:ascii="宋体" w:hAnsi="宋体" w:eastAsia="方正仿宋_GBK" w:cs="方正仿宋_GBK"/>
          <w:color w:val="auto"/>
          <w:sz w:val="32"/>
          <w:szCs w:val="32"/>
          <w:lang w:eastAsia="zh-CN"/>
        </w:rPr>
        <w:t>有防止昆虫或其他动物等进入的设施，灭鼠药、杀虫剂、烟熏剂等，不得对设备、物料、产品造成污染。</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3.</w:t>
      </w:r>
      <w:r>
        <w:rPr>
          <w:rFonts w:hint="eastAsia" w:ascii="宋体" w:hAnsi="宋体" w:eastAsia="方正仿宋_GBK" w:cs="方正仿宋_GBK"/>
          <w:color w:val="auto"/>
          <w:sz w:val="32"/>
          <w:szCs w:val="32"/>
          <w:lang w:eastAsia="zh-CN"/>
        </w:rPr>
        <w:t>具备与加工规模相适应的硬化晾晒场（或与加工品种相适应的干燥设备或者烘房），</w:t>
      </w:r>
      <w:r>
        <w:rPr>
          <w:rFonts w:hint="eastAsia" w:ascii="宋体" w:hAnsi="宋体" w:eastAsia="方正仿宋_GBK" w:cs="方正仿宋_GBK"/>
          <w:color w:val="auto"/>
          <w:sz w:val="32"/>
          <w:szCs w:val="32"/>
          <w:lang w:val="en-US" w:eastAsia="zh-CN"/>
        </w:rPr>
        <w:t>应当</w:t>
      </w:r>
      <w:r>
        <w:rPr>
          <w:rFonts w:hint="eastAsia" w:ascii="宋体" w:hAnsi="宋体" w:eastAsia="方正仿宋_GBK" w:cs="方正仿宋_GBK"/>
          <w:color w:val="auto"/>
          <w:sz w:val="32"/>
          <w:szCs w:val="32"/>
          <w:lang w:eastAsia="zh-CN"/>
        </w:rPr>
        <w:t>有防止昆虫、鸟类或啮齿类动物等进入的设施。</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4.</w:t>
      </w:r>
      <w:r>
        <w:rPr>
          <w:rFonts w:hint="eastAsia" w:ascii="宋体" w:hAnsi="宋体" w:eastAsia="方正仿宋_GBK" w:cs="方正仿宋_GBK"/>
          <w:color w:val="auto"/>
          <w:sz w:val="32"/>
          <w:szCs w:val="32"/>
          <w:lang w:eastAsia="zh-CN"/>
        </w:rPr>
        <w:t>仓库内应当配备仓储设施，并采取有效措施满足产品贮存要求，对温度、湿度进行监控，防止生虫、发霉、变质。</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textAlignment w:val="auto"/>
        <w:rPr>
          <w:rFonts w:hint="eastAsia" w:ascii="宋体" w:hAnsi="宋体" w:eastAsia="方正楷体_GBK" w:cs="方正楷体_GBK"/>
        </w:rPr>
      </w:pPr>
      <w:r>
        <w:rPr>
          <w:rFonts w:hint="eastAsia" w:ascii="宋体" w:hAnsi="宋体" w:eastAsia="方正仿宋_GBK" w:cs="方正仿宋_GBK"/>
          <w:color w:val="auto"/>
          <w:sz w:val="32"/>
          <w:szCs w:val="32"/>
          <w:lang w:eastAsia="zh-CN"/>
        </w:rPr>
        <w:t xml:space="preserve">  </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lang w:eastAsia="zh-CN"/>
        </w:rPr>
        <w:t xml:space="preserve"> </w:t>
      </w:r>
      <w:r>
        <w:rPr>
          <w:rFonts w:hint="eastAsia" w:ascii="宋体" w:hAnsi="宋体" w:eastAsia="方正楷体_GBK" w:cs="方正楷体_GBK"/>
          <w:color w:val="auto"/>
          <w:sz w:val="32"/>
          <w:szCs w:val="32"/>
          <w:lang w:eastAsia="zh-CN"/>
        </w:rPr>
        <w:t>（四）设备、</w:t>
      </w:r>
      <w:r>
        <w:rPr>
          <w:rFonts w:hint="eastAsia" w:ascii="宋体" w:hAnsi="宋体" w:eastAsia="方正楷体_GBK" w:cs="方正楷体_GBK"/>
          <w:color w:val="auto"/>
          <w:sz w:val="32"/>
          <w:szCs w:val="32"/>
          <w:lang w:val="en-US" w:eastAsia="zh-CN"/>
        </w:rPr>
        <w:t>器具、工具</w:t>
      </w:r>
      <w:r>
        <w:rPr>
          <w:rFonts w:hint="eastAsia" w:ascii="宋体" w:hAnsi="宋体" w:eastAsia="方正楷体_GBK" w:cs="方正楷体_GBK"/>
          <w:color w:val="auto"/>
          <w:sz w:val="32"/>
          <w:szCs w:val="32"/>
          <w:lang w:eastAsia="zh-CN"/>
        </w:rPr>
        <w:t>要求</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1.</w:t>
      </w:r>
      <w:r>
        <w:rPr>
          <w:rFonts w:hint="eastAsia" w:ascii="宋体" w:hAnsi="宋体" w:eastAsia="方正仿宋_GBK" w:cs="方正仿宋_GBK"/>
          <w:color w:val="auto"/>
          <w:sz w:val="32"/>
          <w:szCs w:val="32"/>
          <w:lang w:val="en-US" w:eastAsia="zh-CN"/>
        </w:rPr>
        <w:t>产地加工企业应当</w:t>
      </w:r>
      <w:r>
        <w:rPr>
          <w:rFonts w:hint="eastAsia" w:ascii="宋体" w:hAnsi="宋体" w:eastAsia="方正仿宋_GBK" w:cs="方正仿宋_GBK"/>
          <w:color w:val="auto"/>
          <w:sz w:val="32"/>
          <w:szCs w:val="32"/>
          <w:lang w:eastAsia="zh-CN"/>
        </w:rPr>
        <w:t>根据</w:t>
      </w:r>
      <w:r>
        <w:rPr>
          <w:rFonts w:hint="eastAsia" w:ascii="宋体" w:hAnsi="宋体" w:eastAsia="方正仿宋_GBK" w:cs="方正仿宋_GBK"/>
          <w:color w:val="auto"/>
          <w:sz w:val="32"/>
          <w:szCs w:val="32"/>
          <w:lang w:val="en-US" w:eastAsia="zh-CN"/>
        </w:rPr>
        <w:t>趁鲜切制</w:t>
      </w:r>
      <w:r>
        <w:rPr>
          <w:rFonts w:hint="eastAsia" w:ascii="宋体" w:hAnsi="宋体" w:eastAsia="方正仿宋_GBK" w:cs="方正仿宋_GBK"/>
          <w:color w:val="auto"/>
          <w:sz w:val="32"/>
          <w:szCs w:val="32"/>
          <w:lang w:eastAsia="zh-CN"/>
        </w:rPr>
        <w:t>中药材的不同特性需要，选用能满足</w:t>
      </w:r>
      <w:r>
        <w:rPr>
          <w:rFonts w:hint="eastAsia" w:ascii="宋体" w:hAnsi="宋体" w:eastAsia="方正仿宋_GBK" w:cs="方正仿宋_GBK"/>
          <w:color w:val="auto"/>
          <w:sz w:val="32"/>
          <w:szCs w:val="32"/>
          <w:lang w:val="en-US" w:eastAsia="zh-CN"/>
        </w:rPr>
        <w:t>趁鲜切制</w:t>
      </w:r>
      <w:r>
        <w:rPr>
          <w:rFonts w:hint="eastAsia" w:ascii="宋体" w:hAnsi="宋体" w:eastAsia="方正仿宋_GBK" w:cs="方正仿宋_GBK"/>
          <w:color w:val="auto"/>
          <w:sz w:val="32"/>
          <w:szCs w:val="32"/>
          <w:lang w:eastAsia="zh-CN"/>
        </w:rPr>
        <w:t>工艺要求的设备。</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2.</w:t>
      </w:r>
      <w:r>
        <w:rPr>
          <w:rFonts w:hint="eastAsia" w:ascii="宋体" w:hAnsi="宋体" w:eastAsia="方正仿宋_GBK" w:cs="方正仿宋_GBK"/>
          <w:color w:val="auto"/>
          <w:sz w:val="32"/>
          <w:szCs w:val="32"/>
          <w:lang w:eastAsia="zh-CN"/>
        </w:rPr>
        <w:t>与中药材和</w:t>
      </w:r>
      <w:r>
        <w:rPr>
          <w:rFonts w:hint="eastAsia" w:ascii="宋体" w:hAnsi="宋体" w:eastAsia="方正仿宋_GBK" w:cs="方正仿宋_GBK"/>
          <w:color w:val="auto"/>
          <w:sz w:val="32"/>
          <w:szCs w:val="32"/>
          <w:lang w:val="en-US" w:eastAsia="zh-CN"/>
        </w:rPr>
        <w:t>鲜切药材</w:t>
      </w:r>
      <w:r>
        <w:rPr>
          <w:rFonts w:hint="eastAsia" w:ascii="宋体" w:hAnsi="宋体" w:eastAsia="方正仿宋_GBK" w:cs="方正仿宋_GBK"/>
          <w:color w:val="auto"/>
          <w:sz w:val="32"/>
          <w:szCs w:val="32"/>
          <w:lang w:eastAsia="zh-CN"/>
        </w:rPr>
        <w:t>直接接触的设备、工具、容器应易清洁消毒，不易产生脱落物，不对中药材和鲜切</w:t>
      </w:r>
      <w:r>
        <w:rPr>
          <w:rFonts w:hint="eastAsia" w:ascii="宋体" w:hAnsi="宋体" w:eastAsia="方正仿宋_GBK" w:cs="方正仿宋_GBK"/>
          <w:color w:val="auto"/>
          <w:sz w:val="32"/>
          <w:szCs w:val="32"/>
          <w:lang w:val="en-US" w:eastAsia="zh-CN"/>
        </w:rPr>
        <w:t>药材</w:t>
      </w:r>
      <w:r>
        <w:rPr>
          <w:rFonts w:hint="eastAsia" w:ascii="宋体" w:hAnsi="宋体" w:eastAsia="方正仿宋_GBK" w:cs="方正仿宋_GBK"/>
          <w:color w:val="auto"/>
          <w:sz w:val="32"/>
          <w:szCs w:val="32"/>
          <w:lang w:eastAsia="zh-CN"/>
        </w:rPr>
        <w:t>质量产生不良影响。</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780" w:firstLineChars="0"/>
        <w:textAlignment w:val="auto"/>
        <w:rPr>
          <w:rFonts w:hint="eastAsia" w:ascii="宋体" w:hAnsi="宋体" w:eastAsia="方正楷体_GBK" w:cs="方正楷体_GBK"/>
        </w:rPr>
      </w:pPr>
      <w:r>
        <w:rPr>
          <w:rFonts w:hint="eastAsia" w:ascii="宋体" w:hAnsi="宋体" w:eastAsia="方正楷体_GBK" w:cs="方正楷体_GBK"/>
          <w:color w:val="auto"/>
          <w:sz w:val="32"/>
          <w:szCs w:val="32"/>
          <w:lang w:eastAsia="zh-CN"/>
        </w:rPr>
        <w:t>（五）包装与运输要求</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1.</w:t>
      </w:r>
      <w:r>
        <w:rPr>
          <w:rFonts w:hint="eastAsia" w:ascii="宋体" w:hAnsi="宋体" w:eastAsia="方正仿宋_GBK" w:cs="方正仿宋_GBK"/>
          <w:color w:val="auto"/>
          <w:sz w:val="32"/>
          <w:szCs w:val="32"/>
          <w:lang w:val="en-US" w:eastAsia="zh-CN"/>
        </w:rPr>
        <w:t>鲜切药材</w:t>
      </w:r>
      <w:r>
        <w:rPr>
          <w:rFonts w:hint="eastAsia" w:ascii="宋体" w:hAnsi="宋体" w:eastAsia="方正仿宋_GBK" w:cs="方正仿宋_GBK"/>
          <w:color w:val="auto"/>
          <w:sz w:val="32"/>
          <w:szCs w:val="32"/>
          <w:lang w:eastAsia="zh-CN"/>
        </w:rPr>
        <w:t>应</w:t>
      </w:r>
      <w:r>
        <w:rPr>
          <w:rFonts w:hint="eastAsia" w:ascii="宋体" w:hAnsi="宋体" w:eastAsia="方正仿宋_GBK" w:cs="方正仿宋_GBK"/>
          <w:color w:val="auto"/>
          <w:sz w:val="32"/>
          <w:szCs w:val="32"/>
          <w:lang w:val="en-US" w:eastAsia="zh-CN"/>
        </w:rPr>
        <w:t>当</w:t>
      </w:r>
      <w:r>
        <w:rPr>
          <w:rFonts w:hint="eastAsia" w:ascii="宋体" w:hAnsi="宋体" w:eastAsia="方正仿宋_GBK" w:cs="方正仿宋_GBK"/>
          <w:color w:val="auto"/>
          <w:sz w:val="32"/>
          <w:szCs w:val="32"/>
          <w:lang w:eastAsia="zh-CN"/>
        </w:rPr>
        <w:t>选用能保证其贮存和运输期间质量</w:t>
      </w:r>
      <w:r>
        <w:rPr>
          <w:rFonts w:hint="eastAsia" w:ascii="宋体" w:hAnsi="宋体" w:eastAsia="方正仿宋_GBK" w:cs="方正仿宋_GBK"/>
          <w:color w:val="auto"/>
          <w:sz w:val="32"/>
          <w:szCs w:val="32"/>
          <w:lang w:val="en-US" w:eastAsia="zh-CN"/>
        </w:rPr>
        <w:t>安全</w:t>
      </w:r>
      <w:r>
        <w:rPr>
          <w:rFonts w:hint="eastAsia" w:ascii="宋体" w:hAnsi="宋体" w:eastAsia="方正仿宋_GBK" w:cs="方正仿宋_GBK"/>
          <w:color w:val="auto"/>
          <w:sz w:val="32"/>
          <w:szCs w:val="32"/>
          <w:lang w:eastAsia="zh-CN"/>
        </w:rPr>
        <w:t>的包装材料或容器。</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2.</w:t>
      </w:r>
      <w:r>
        <w:rPr>
          <w:rFonts w:hint="eastAsia" w:ascii="宋体" w:hAnsi="宋体" w:eastAsia="方正仿宋_GBK" w:cs="方正仿宋_GBK"/>
          <w:color w:val="auto"/>
          <w:sz w:val="32"/>
          <w:szCs w:val="32"/>
          <w:lang w:val="en-US" w:eastAsia="zh-CN"/>
        </w:rPr>
        <w:t>鲜切药材</w:t>
      </w:r>
      <w:r>
        <w:rPr>
          <w:rFonts w:hint="eastAsia" w:ascii="宋体" w:hAnsi="宋体" w:eastAsia="方正仿宋_GBK" w:cs="方正仿宋_GBK"/>
          <w:color w:val="auto"/>
          <w:sz w:val="32"/>
          <w:szCs w:val="32"/>
          <w:lang w:eastAsia="zh-CN"/>
        </w:rPr>
        <w:t>包装必须印有或者贴有标签，</w:t>
      </w:r>
      <w:r>
        <w:rPr>
          <w:rFonts w:hint="eastAsia" w:ascii="宋体" w:hAnsi="宋体" w:eastAsia="方正仿宋_GBK" w:cs="方正仿宋_GBK"/>
          <w:color w:val="000000"/>
          <w:sz w:val="32"/>
          <w:szCs w:val="32"/>
        </w:rPr>
        <w:t>并附质量合格标识</w:t>
      </w:r>
      <w:r>
        <w:rPr>
          <w:rFonts w:hint="eastAsia" w:ascii="宋体" w:hAnsi="宋体" w:eastAsia="方正仿宋_GBK" w:cs="方正仿宋_GBK"/>
          <w:color w:val="000000"/>
          <w:sz w:val="32"/>
          <w:szCs w:val="32"/>
          <w:lang w:eastAsia="zh-CN"/>
        </w:rPr>
        <w:t>，标签内容应当包括：品名、规格、数量、产地、采收日期、生产批号、贮藏、保质期、企业名称等。</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3.</w:t>
      </w:r>
      <w:r>
        <w:rPr>
          <w:rFonts w:hint="eastAsia" w:ascii="宋体" w:hAnsi="宋体" w:eastAsia="方正仿宋_GBK" w:cs="方正仿宋_GBK"/>
          <w:color w:val="auto"/>
          <w:sz w:val="32"/>
          <w:szCs w:val="32"/>
          <w:lang w:eastAsia="zh-CN"/>
        </w:rPr>
        <w:t>直接接触</w:t>
      </w:r>
      <w:r>
        <w:rPr>
          <w:rFonts w:hint="eastAsia" w:ascii="宋体" w:hAnsi="宋体" w:eastAsia="方正仿宋_GBK" w:cs="方正仿宋_GBK"/>
          <w:color w:val="auto"/>
          <w:sz w:val="32"/>
          <w:szCs w:val="32"/>
          <w:lang w:val="en-US" w:eastAsia="zh-CN"/>
        </w:rPr>
        <w:t>鲜切药材</w:t>
      </w:r>
      <w:r>
        <w:rPr>
          <w:rFonts w:hint="eastAsia" w:ascii="宋体" w:hAnsi="宋体" w:eastAsia="方正仿宋_GBK" w:cs="方正仿宋_GBK"/>
          <w:color w:val="auto"/>
          <w:sz w:val="32"/>
          <w:szCs w:val="32"/>
          <w:lang w:eastAsia="zh-CN"/>
        </w:rPr>
        <w:t>的包装材料</w:t>
      </w:r>
      <w:r>
        <w:rPr>
          <w:rFonts w:hint="eastAsia" w:ascii="宋体" w:hAnsi="宋体" w:eastAsia="方正仿宋_GBK" w:cs="方正仿宋_GBK"/>
          <w:color w:val="auto"/>
          <w:sz w:val="32"/>
          <w:szCs w:val="32"/>
          <w:lang w:val="en-US" w:eastAsia="zh-CN"/>
        </w:rPr>
        <w:t>应当不低于食品包装材料</w:t>
      </w:r>
      <w:r>
        <w:rPr>
          <w:rFonts w:hint="eastAsia" w:ascii="宋体" w:hAnsi="宋体" w:eastAsia="方正仿宋_GBK" w:cs="方正仿宋_GBK"/>
          <w:color w:val="auto"/>
          <w:sz w:val="32"/>
          <w:szCs w:val="32"/>
          <w:lang w:eastAsia="zh-CN"/>
        </w:rPr>
        <w:t>标准。</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color w:val="auto"/>
          <w:sz w:val="32"/>
          <w:szCs w:val="32"/>
          <w:lang w:eastAsia="zh-CN"/>
        </w:rPr>
      </w:pPr>
      <w:r>
        <w:rPr>
          <w:rFonts w:hint="eastAsia" w:ascii="宋体" w:hAnsi="宋体" w:cs="方正仿宋_GBK"/>
          <w:color w:val="auto"/>
          <w:sz w:val="32"/>
          <w:szCs w:val="32"/>
          <w:lang w:val="en-US" w:eastAsia="zh-CN"/>
        </w:rPr>
        <w:t>4.</w:t>
      </w:r>
      <w:r>
        <w:rPr>
          <w:rFonts w:hint="eastAsia" w:ascii="宋体" w:hAnsi="宋体" w:eastAsia="方正仿宋_GBK" w:cs="方正仿宋_GBK"/>
          <w:color w:val="auto"/>
          <w:sz w:val="32"/>
          <w:szCs w:val="32"/>
          <w:lang w:eastAsia="zh-CN"/>
        </w:rPr>
        <w:t>运输过程应当采取有效可靠的措施，保证其质量稳定。</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楷体_GBK" w:cs="方正楷体_GBK"/>
        </w:rPr>
      </w:pPr>
      <w:r>
        <w:rPr>
          <w:rFonts w:hint="eastAsia" w:ascii="宋体" w:hAnsi="宋体" w:eastAsia="方正楷体_GBK" w:cs="方正楷体_GBK"/>
          <w:color w:val="auto"/>
          <w:sz w:val="32"/>
          <w:szCs w:val="32"/>
          <w:lang w:val="en-US" w:eastAsia="zh-CN"/>
        </w:rPr>
        <w:t>（六）</w:t>
      </w:r>
      <w:r>
        <w:rPr>
          <w:rFonts w:hint="eastAsia" w:ascii="宋体" w:hAnsi="宋体" w:eastAsia="方正楷体_GBK" w:cs="方正楷体_GBK"/>
          <w:color w:val="auto"/>
          <w:sz w:val="32"/>
          <w:szCs w:val="32"/>
          <w:lang w:eastAsia="zh-CN"/>
        </w:rPr>
        <w:t>文件管理</w:t>
      </w:r>
      <w:r>
        <w:rPr>
          <w:rFonts w:hint="eastAsia" w:ascii="宋体" w:hAnsi="宋体" w:eastAsia="方正楷体_GBK" w:cs="方正楷体_GBK"/>
          <w:color w:val="auto"/>
          <w:sz w:val="32"/>
          <w:szCs w:val="32"/>
          <w:lang w:val="en-US" w:eastAsia="zh-CN"/>
        </w:rPr>
        <w:t>要求</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1.</w:t>
      </w:r>
      <w:r>
        <w:rPr>
          <w:rFonts w:hint="eastAsia" w:ascii="宋体" w:hAnsi="宋体" w:eastAsia="方正仿宋_GBK" w:cs="方正仿宋_GBK"/>
          <w:color w:val="auto"/>
          <w:sz w:val="32"/>
          <w:szCs w:val="32"/>
          <w:lang w:eastAsia="zh-CN"/>
        </w:rPr>
        <w:t>产地</w:t>
      </w:r>
      <w:r>
        <w:rPr>
          <w:rFonts w:hint="eastAsia" w:ascii="宋体" w:hAnsi="宋体" w:eastAsia="方正仿宋_GBK" w:cs="方正仿宋_GBK"/>
          <w:color w:val="auto"/>
          <w:sz w:val="32"/>
          <w:szCs w:val="32"/>
          <w:lang w:val="en-US" w:eastAsia="zh-CN"/>
        </w:rPr>
        <w:t>加工企业</w:t>
      </w:r>
      <w:r>
        <w:rPr>
          <w:rFonts w:hint="eastAsia" w:ascii="宋体" w:hAnsi="宋体" w:eastAsia="方正仿宋_GBK" w:cs="方正仿宋_GBK"/>
          <w:color w:val="auto"/>
          <w:sz w:val="32"/>
          <w:szCs w:val="32"/>
          <w:lang w:eastAsia="zh-CN"/>
        </w:rPr>
        <w:t>应</w:t>
      </w:r>
      <w:r>
        <w:rPr>
          <w:rFonts w:hint="eastAsia" w:ascii="宋体" w:hAnsi="宋体" w:eastAsia="方正仿宋_GBK" w:cs="方正仿宋_GBK"/>
          <w:color w:val="auto"/>
          <w:sz w:val="32"/>
          <w:szCs w:val="32"/>
          <w:lang w:val="en-US" w:eastAsia="zh-CN"/>
        </w:rPr>
        <w:t>当制定鲜切药材</w:t>
      </w:r>
      <w:r>
        <w:rPr>
          <w:rFonts w:hint="eastAsia" w:ascii="宋体" w:hAnsi="宋体" w:eastAsia="方正仿宋_GBK" w:cs="方正仿宋_GBK"/>
          <w:color w:val="auto"/>
          <w:sz w:val="32"/>
          <w:szCs w:val="32"/>
          <w:lang w:eastAsia="zh-CN"/>
        </w:rPr>
        <w:t>产品质量</w:t>
      </w:r>
      <w:r>
        <w:rPr>
          <w:rFonts w:hint="eastAsia" w:ascii="宋体" w:hAnsi="宋体" w:eastAsia="方正仿宋_GBK" w:cs="方正仿宋_GBK"/>
          <w:color w:val="auto"/>
          <w:sz w:val="32"/>
          <w:szCs w:val="32"/>
          <w:lang w:val="en-US" w:eastAsia="zh-CN"/>
        </w:rPr>
        <w:t>内控</w:t>
      </w:r>
      <w:r>
        <w:rPr>
          <w:rFonts w:hint="eastAsia" w:ascii="宋体" w:hAnsi="宋体" w:eastAsia="方正仿宋_GBK" w:cs="方正仿宋_GBK"/>
          <w:color w:val="auto"/>
          <w:sz w:val="32"/>
          <w:szCs w:val="32"/>
          <w:lang w:eastAsia="zh-CN"/>
        </w:rPr>
        <w:t>标准和</w:t>
      </w:r>
      <w:r>
        <w:rPr>
          <w:rFonts w:hint="eastAsia" w:ascii="宋体" w:hAnsi="宋体" w:eastAsia="方正仿宋_GBK" w:cs="方正仿宋_GBK"/>
          <w:color w:val="auto"/>
          <w:sz w:val="32"/>
          <w:szCs w:val="32"/>
          <w:lang w:val="en-US" w:eastAsia="zh-CN"/>
        </w:rPr>
        <w:t>趁鲜切制</w:t>
      </w:r>
      <w:r>
        <w:rPr>
          <w:rFonts w:hint="eastAsia" w:ascii="宋体" w:hAnsi="宋体" w:eastAsia="方正仿宋_GBK" w:cs="方正仿宋_GBK"/>
          <w:color w:val="auto"/>
          <w:sz w:val="32"/>
          <w:szCs w:val="32"/>
          <w:lang w:eastAsia="zh-CN"/>
        </w:rPr>
        <w:t>工艺</w:t>
      </w:r>
      <w:r>
        <w:rPr>
          <w:rFonts w:hint="eastAsia" w:ascii="宋体" w:hAnsi="宋体" w:eastAsia="方正仿宋_GBK" w:cs="方正仿宋_GBK"/>
          <w:color w:val="auto"/>
          <w:sz w:val="32"/>
          <w:szCs w:val="32"/>
          <w:lang w:val="en-US" w:eastAsia="zh-CN"/>
        </w:rPr>
        <w:t>规程</w:t>
      </w:r>
      <w:r>
        <w:rPr>
          <w:rFonts w:hint="eastAsia" w:ascii="宋体" w:hAnsi="宋体" w:eastAsia="方正仿宋_GBK" w:cs="方正仿宋_GBK"/>
          <w:color w:val="auto"/>
          <w:sz w:val="32"/>
          <w:szCs w:val="32"/>
          <w:lang w:eastAsia="zh-CN"/>
        </w:rPr>
        <w:t>文件，</w:t>
      </w:r>
      <w:r>
        <w:rPr>
          <w:rFonts w:hint="eastAsia" w:ascii="宋体" w:hAnsi="宋体" w:eastAsia="方正仿宋_GBK" w:cs="方正仿宋_GBK"/>
          <w:color w:val="auto"/>
          <w:sz w:val="32"/>
          <w:szCs w:val="32"/>
          <w:lang w:val="en-US" w:eastAsia="zh-CN"/>
        </w:rPr>
        <w:t>建立</w:t>
      </w:r>
      <w:r>
        <w:rPr>
          <w:rFonts w:hint="eastAsia" w:ascii="宋体" w:hAnsi="宋体" w:eastAsia="方正仿宋_GBK" w:cs="方正仿宋_GBK"/>
          <w:color w:val="auto"/>
          <w:sz w:val="32"/>
          <w:szCs w:val="32"/>
          <w:lang w:eastAsia="zh-CN"/>
        </w:rPr>
        <w:t>人员管理、原料管理、加工过程管理、</w:t>
      </w:r>
      <w:r>
        <w:rPr>
          <w:rFonts w:hint="eastAsia" w:ascii="宋体" w:hAnsi="宋体" w:eastAsia="方正仿宋_GBK" w:cs="方正仿宋_GBK"/>
          <w:color w:val="auto"/>
          <w:sz w:val="32"/>
          <w:szCs w:val="32"/>
          <w:lang w:val="en-US" w:eastAsia="zh-CN"/>
        </w:rPr>
        <w:t>质量管理、</w:t>
      </w:r>
      <w:r>
        <w:rPr>
          <w:rFonts w:hint="eastAsia" w:ascii="宋体" w:hAnsi="宋体" w:eastAsia="方正仿宋_GBK" w:cs="方正仿宋_GBK"/>
          <w:color w:val="auto"/>
          <w:sz w:val="32"/>
          <w:szCs w:val="32"/>
          <w:lang w:eastAsia="zh-CN"/>
        </w:rPr>
        <w:t>仓储管理等制度文件。</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2.</w:t>
      </w:r>
      <w:r>
        <w:rPr>
          <w:rFonts w:hint="eastAsia" w:ascii="宋体" w:hAnsi="宋体" w:eastAsia="方正仿宋_GBK" w:cs="方正仿宋_GBK"/>
          <w:color w:val="auto"/>
          <w:sz w:val="32"/>
          <w:szCs w:val="32"/>
          <w:lang w:eastAsia="zh-CN"/>
        </w:rPr>
        <w:t>产地加工企业应当对中药材趁鲜切制全过程的加工管理和质量控制情况进行记录，满足产品来源、加工追溯要求。鲜切药材加工批记录至少包括以下内容：鲜药材的名称、产地、物料编号、投料量、投料时间、投料记录；清洗、切制、干燥等关键工序设备编号；加工前的检查和核对的记录；各工序的加工操作记录、操作人员、关键工艺参数；清场记录等。</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楷体_GBK" w:cs="方正楷体_GBK"/>
        </w:rPr>
      </w:pPr>
      <w:r>
        <w:rPr>
          <w:rFonts w:hint="eastAsia" w:ascii="宋体" w:hAnsi="宋体" w:eastAsia="方正楷体_GBK" w:cs="方正楷体_GBK"/>
          <w:color w:val="auto"/>
          <w:sz w:val="32"/>
          <w:szCs w:val="32"/>
          <w:lang w:eastAsia="zh-CN"/>
        </w:rPr>
        <w:t>（七）加工管理要求</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1.</w:t>
      </w:r>
      <w:r>
        <w:rPr>
          <w:rFonts w:hint="eastAsia" w:ascii="宋体" w:hAnsi="宋体" w:eastAsia="方正仿宋_GBK" w:cs="方正仿宋_GBK"/>
          <w:color w:val="auto"/>
          <w:sz w:val="32"/>
          <w:szCs w:val="32"/>
          <w:lang w:eastAsia="zh-CN"/>
        </w:rPr>
        <w:t>进入加工区的人员应当更衣、洗手。</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2.</w:t>
      </w:r>
      <w:r>
        <w:rPr>
          <w:rFonts w:hint="eastAsia" w:ascii="宋体" w:hAnsi="宋体" w:eastAsia="方正仿宋_GBK" w:cs="方正仿宋_GBK"/>
          <w:color w:val="auto"/>
          <w:sz w:val="32"/>
          <w:szCs w:val="32"/>
          <w:lang w:eastAsia="zh-CN"/>
        </w:rPr>
        <w:t>清洗后的鲜药材不得直接接触地面。晾晒过程应有有效的防虫、防雨等防污染措施。</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3.</w:t>
      </w:r>
      <w:r>
        <w:rPr>
          <w:rFonts w:hint="eastAsia" w:ascii="宋体" w:hAnsi="宋体" w:eastAsia="方正仿宋_GBK" w:cs="方正仿宋_GBK"/>
          <w:color w:val="auto"/>
          <w:sz w:val="32"/>
          <w:szCs w:val="32"/>
          <w:lang w:eastAsia="zh-CN"/>
        </w:rPr>
        <w:t>应当使用流动的饮用水清洗鲜药材，用过的水不得用于清洗其他中药材。不同的鲜药材不得同时在同一容器中清洗、浸润。</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4.</w:t>
      </w:r>
      <w:r>
        <w:rPr>
          <w:rFonts w:hint="eastAsia" w:ascii="宋体" w:hAnsi="宋体" w:eastAsia="方正仿宋_GBK" w:cs="方正仿宋_GBK"/>
          <w:color w:val="auto"/>
          <w:sz w:val="32"/>
          <w:szCs w:val="32"/>
          <w:lang w:eastAsia="zh-CN"/>
        </w:rPr>
        <w:t>以鲜药材投料日期作为加工日期，</w:t>
      </w:r>
      <w:r>
        <w:rPr>
          <w:rFonts w:hint="eastAsia" w:ascii="宋体" w:hAnsi="宋体" w:eastAsia="方正仿宋_GBK" w:cs="方正仿宋_GBK"/>
          <w:color w:val="auto"/>
          <w:sz w:val="32"/>
          <w:szCs w:val="32"/>
          <w:lang w:val="en-US" w:eastAsia="zh-CN"/>
        </w:rPr>
        <w:t>应当</w:t>
      </w:r>
      <w:r>
        <w:rPr>
          <w:rFonts w:hint="eastAsia" w:ascii="宋体" w:hAnsi="宋体" w:eastAsia="方正仿宋_GBK" w:cs="方正仿宋_GBK"/>
          <w:color w:val="auto"/>
          <w:sz w:val="32"/>
          <w:szCs w:val="32"/>
          <w:lang w:eastAsia="zh-CN"/>
        </w:rPr>
        <w:t>以同一批鲜药材在同一连续加工周期加工的一定数量相对均质的</w:t>
      </w:r>
      <w:r>
        <w:rPr>
          <w:rFonts w:hint="eastAsia" w:ascii="宋体" w:hAnsi="宋体" w:eastAsia="方正仿宋_GBK" w:cs="方正仿宋_GBK"/>
          <w:color w:val="auto"/>
          <w:sz w:val="32"/>
          <w:szCs w:val="32"/>
          <w:lang w:val="en-US" w:eastAsia="zh-CN"/>
        </w:rPr>
        <w:t>鲜切药材</w:t>
      </w:r>
      <w:r>
        <w:rPr>
          <w:rFonts w:hint="eastAsia" w:ascii="宋体" w:hAnsi="宋体" w:eastAsia="方正仿宋_GBK" w:cs="方正仿宋_GBK"/>
          <w:color w:val="auto"/>
          <w:sz w:val="32"/>
          <w:szCs w:val="32"/>
          <w:lang w:eastAsia="zh-CN"/>
        </w:rPr>
        <w:t>为一批。</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5.</w:t>
      </w:r>
      <w:r>
        <w:rPr>
          <w:rFonts w:hint="eastAsia" w:ascii="宋体" w:hAnsi="宋体" w:eastAsia="方正仿宋_GBK" w:cs="方正仿宋_GBK"/>
          <w:color w:val="auto"/>
          <w:sz w:val="32"/>
          <w:szCs w:val="32"/>
          <w:lang w:eastAsia="zh-CN"/>
        </w:rPr>
        <w:t>在同一操作间内同时进行不同品种、规格的</w:t>
      </w:r>
      <w:r>
        <w:rPr>
          <w:rFonts w:hint="eastAsia" w:ascii="宋体" w:hAnsi="宋体" w:eastAsia="方正仿宋_GBK" w:cs="方正仿宋_GBK"/>
          <w:color w:val="auto"/>
          <w:sz w:val="32"/>
          <w:szCs w:val="32"/>
          <w:lang w:val="en-US" w:eastAsia="zh-CN"/>
        </w:rPr>
        <w:t>趁鲜切制</w:t>
      </w:r>
      <w:r>
        <w:rPr>
          <w:rFonts w:hint="eastAsia" w:ascii="宋体" w:hAnsi="宋体" w:eastAsia="方正仿宋_GBK" w:cs="方正仿宋_GBK"/>
          <w:color w:val="auto"/>
          <w:sz w:val="32"/>
          <w:szCs w:val="32"/>
          <w:lang w:eastAsia="zh-CN"/>
        </w:rPr>
        <w:t>加工操作，应</w:t>
      </w:r>
      <w:r>
        <w:rPr>
          <w:rFonts w:hint="eastAsia" w:ascii="宋体" w:hAnsi="宋体" w:eastAsia="方正仿宋_GBK" w:cs="方正仿宋_GBK"/>
          <w:color w:val="auto"/>
          <w:sz w:val="32"/>
          <w:szCs w:val="32"/>
          <w:lang w:val="en-US" w:eastAsia="zh-CN"/>
        </w:rPr>
        <w:t>当</w:t>
      </w:r>
      <w:r>
        <w:rPr>
          <w:rFonts w:hint="eastAsia" w:ascii="宋体" w:hAnsi="宋体" w:eastAsia="方正仿宋_GBK" w:cs="方正仿宋_GBK"/>
          <w:color w:val="auto"/>
          <w:sz w:val="32"/>
          <w:szCs w:val="32"/>
          <w:lang w:eastAsia="zh-CN"/>
        </w:rPr>
        <w:t>有防止交叉污染的隔离措施。</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楷体_GBK" w:cs="方正楷体_GBK"/>
        </w:rPr>
      </w:pPr>
      <w:r>
        <w:rPr>
          <w:rFonts w:hint="eastAsia" w:ascii="宋体" w:hAnsi="宋体" w:eastAsia="方正楷体_GBK" w:cs="方正楷体_GBK"/>
          <w:color w:val="auto"/>
          <w:sz w:val="32"/>
          <w:szCs w:val="32"/>
          <w:lang w:eastAsia="zh-CN"/>
        </w:rPr>
        <w:t>（八）质量控制与管理要求</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1.</w:t>
      </w:r>
      <w:r>
        <w:rPr>
          <w:rFonts w:hint="eastAsia" w:ascii="宋体" w:hAnsi="宋体" w:eastAsia="方正仿宋_GBK" w:cs="方正仿宋_GBK"/>
          <w:color w:val="auto"/>
          <w:sz w:val="32"/>
          <w:szCs w:val="32"/>
          <w:lang w:eastAsia="zh-CN"/>
        </w:rPr>
        <w:t>产地</w:t>
      </w:r>
      <w:r>
        <w:rPr>
          <w:rFonts w:hint="eastAsia" w:ascii="宋体" w:hAnsi="宋体" w:eastAsia="方正仿宋_GBK" w:cs="方正仿宋_GBK"/>
          <w:color w:val="auto"/>
          <w:sz w:val="32"/>
          <w:szCs w:val="32"/>
          <w:lang w:val="en-US" w:eastAsia="zh-CN"/>
        </w:rPr>
        <w:t>加工</w:t>
      </w:r>
      <w:r>
        <w:rPr>
          <w:rFonts w:hint="eastAsia" w:ascii="宋体" w:hAnsi="宋体" w:eastAsia="方正仿宋_GBK" w:cs="方正仿宋_GBK"/>
          <w:color w:val="auto"/>
          <w:sz w:val="32"/>
          <w:szCs w:val="32"/>
          <w:lang w:eastAsia="zh-CN"/>
        </w:rPr>
        <w:t>企业</w:t>
      </w:r>
      <w:r>
        <w:rPr>
          <w:rFonts w:hint="eastAsia" w:ascii="宋体" w:hAnsi="宋体" w:eastAsia="方正仿宋_GBK" w:cs="方正仿宋_GBK"/>
          <w:color w:val="auto"/>
          <w:sz w:val="32"/>
          <w:szCs w:val="32"/>
          <w:lang w:val="en-US" w:eastAsia="zh-CN"/>
        </w:rPr>
        <w:t>应当</w:t>
      </w:r>
      <w:r>
        <w:rPr>
          <w:rFonts w:hint="eastAsia" w:ascii="宋体" w:hAnsi="宋体" w:eastAsia="方正仿宋_GBK" w:cs="方正仿宋_GBK"/>
          <w:color w:val="auto"/>
          <w:sz w:val="32"/>
          <w:szCs w:val="32"/>
          <w:lang w:eastAsia="zh-CN"/>
        </w:rPr>
        <w:t>对趁鲜切制中药材的质量和鲜药材来源进行监督和控制。</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2.</w:t>
      </w:r>
      <w:r>
        <w:rPr>
          <w:rFonts w:hint="eastAsia" w:ascii="宋体" w:hAnsi="宋体" w:eastAsia="方正仿宋_GBK" w:cs="方正仿宋_GBK"/>
          <w:color w:val="auto"/>
          <w:sz w:val="32"/>
          <w:szCs w:val="32"/>
          <w:lang w:eastAsia="zh-CN"/>
        </w:rPr>
        <w:t>产地</w:t>
      </w:r>
      <w:r>
        <w:rPr>
          <w:rFonts w:hint="eastAsia" w:ascii="宋体" w:hAnsi="宋体" w:eastAsia="方正仿宋_GBK" w:cs="方正仿宋_GBK"/>
          <w:color w:val="auto"/>
          <w:sz w:val="32"/>
          <w:szCs w:val="32"/>
          <w:lang w:val="en-US" w:eastAsia="zh-CN"/>
        </w:rPr>
        <w:t>加工</w:t>
      </w:r>
      <w:r>
        <w:rPr>
          <w:rFonts w:hint="eastAsia" w:ascii="宋体" w:hAnsi="宋体" w:eastAsia="方正仿宋_GBK" w:cs="方正仿宋_GBK"/>
          <w:color w:val="auto"/>
          <w:sz w:val="32"/>
          <w:szCs w:val="32"/>
          <w:lang w:eastAsia="zh-CN"/>
        </w:rPr>
        <w:t>企业</w:t>
      </w:r>
      <w:r>
        <w:rPr>
          <w:rFonts w:hint="eastAsia" w:ascii="宋体" w:hAnsi="宋体" w:eastAsia="方正仿宋_GBK" w:cs="方正仿宋_GBK"/>
          <w:color w:val="auto"/>
          <w:sz w:val="32"/>
          <w:szCs w:val="32"/>
          <w:lang w:val="en-US" w:eastAsia="zh-CN"/>
        </w:rPr>
        <w:t>应当</w:t>
      </w:r>
      <w:r>
        <w:rPr>
          <w:rFonts w:hint="eastAsia" w:ascii="宋体" w:hAnsi="宋体" w:eastAsia="方正仿宋_GBK" w:cs="方正仿宋_GBK"/>
          <w:color w:val="auto"/>
          <w:sz w:val="32"/>
          <w:szCs w:val="32"/>
          <w:lang w:eastAsia="zh-CN"/>
        </w:rPr>
        <w:t>制定加工工艺流程与技术要求，对鲜切药材加工过程进行工艺验证。工艺流程</w:t>
      </w:r>
      <w:r>
        <w:rPr>
          <w:rFonts w:hint="eastAsia" w:ascii="宋体" w:hAnsi="宋体" w:eastAsia="方正仿宋_GBK" w:cs="方正仿宋_GBK"/>
          <w:color w:val="auto"/>
          <w:sz w:val="32"/>
          <w:szCs w:val="32"/>
          <w:lang w:val="en-US" w:eastAsia="zh-CN"/>
        </w:rPr>
        <w:t>至少</w:t>
      </w:r>
      <w:r>
        <w:rPr>
          <w:rFonts w:hint="eastAsia" w:ascii="宋体" w:hAnsi="宋体" w:eastAsia="方正仿宋_GBK" w:cs="方正仿宋_GBK"/>
          <w:color w:val="auto"/>
          <w:sz w:val="32"/>
          <w:szCs w:val="32"/>
          <w:lang w:eastAsia="zh-CN"/>
        </w:rPr>
        <w:t>包括净制、切制、干燥和包装。</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3.</w:t>
      </w:r>
      <w:r>
        <w:rPr>
          <w:rFonts w:hint="eastAsia" w:ascii="宋体" w:hAnsi="宋体" w:eastAsia="方正仿宋_GBK" w:cs="方正仿宋_GBK"/>
          <w:color w:val="auto"/>
          <w:sz w:val="32"/>
          <w:szCs w:val="32"/>
          <w:lang w:val="en-US" w:eastAsia="zh-CN"/>
        </w:rPr>
        <w:t>加工</w:t>
      </w:r>
      <w:r>
        <w:rPr>
          <w:rFonts w:hint="eastAsia" w:ascii="宋体" w:hAnsi="宋体" w:eastAsia="方正仿宋_GBK" w:cs="方正仿宋_GBK"/>
          <w:color w:val="auto"/>
          <w:sz w:val="32"/>
          <w:szCs w:val="32"/>
          <w:lang w:eastAsia="zh-CN"/>
        </w:rPr>
        <w:t>企业应</w:t>
      </w:r>
      <w:r>
        <w:rPr>
          <w:rFonts w:hint="eastAsia" w:ascii="宋体" w:hAnsi="宋体" w:eastAsia="方正仿宋_GBK" w:cs="方正仿宋_GBK"/>
          <w:color w:val="auto"/>
          <w:sz w:val="32"/>
          <w:szCs w:val="32"/>
          <w:lang w:val="en-US" w:eastAsia="zh-CN"/>
        </w:rPr>
        <w:t>当</w:t>
      </w:r>
      <w:r>
        <w:rPr>
          <w:rFonts w:hint="eastAsia" w:ascii="宋体" w:hAnsi="宋体" w:eastAsia="方正仿宋_GBK" w:cs="方正仿宋_GBK"/>
          <w:color w:val="auto"/>
          <w:sz w:val="32"/>
          <w:szCs w:val="32"/>
          <w:lang w:eastAsia="zh-CN"/>
        </w:rPr>
        <w:t>制定</w:t>
      </w:r>
      <w:r>
        <w:rPr>
          <w:rFonts w:hint="eastAsia" w:ascii="宋体" w:hAnsi="宋体" w:eastAsia="方正仿宋_GBK" w:cs="方正仿宋_GBK"/>
          <w:color w:val="auto"/>
          <w:sz w:val="32"/>
          <w:szCs w:val="32"/>
          <w:lang w:val="en-US" w:eastAsia="zh-CN"/>
        </w:rPr>
        <w:t>鲜切药材</w:t>
      </w:r>
      <w:r>
        <w:rPr>
          <w:rFonts w:hint="eastAsia" w:ascii="宋体" w:hAnsi="宋体" w:eastAsia="方正仿宋_GBK" w:cs="方正仿宋_GBK"/>
          <w:color w:val="auto"/>
          <w:sz w:val="32"/>
          <w:szCs w:val="32"/>
          <w:lang w:eastAsia="zh-CN"/>
        </w:rPr>
        <w:t>的</w:t>
      </w:r>
      <w:r>
        <w:rPr>
          <w:rFonts w:hint="eastAsia" w:ascii="宋体" w:hAnsi="宋体" w:eastAsia="方正仿宋_GBK" w:cs="方正仿宋_GBK"/>
          <w:color w:val="auto"/>
          <w:sz w:val="32"/>
          <w:szCs w:val="32"/>
          <w:lang w:val="en-US" w:eastAsia="zh-CN"/>
        </w:rPr>
        <w:t>内控</w:t>
      </w:r>
      <w:r>
        <w:rPr>
          <w:rFonts w:hint="eastAsia" w:ascii="宋体" w:hAnsi="宋体" w:eastAsia="方正仿宋_GBK" w:cs="方正仿宋_GBK"/>
          <w:color w:val="auto"/>
          <w:sz w:val="32"/>
          <w:szCs w:val="32"/>
          <w:lang w:eastAsia="zh-CN"/>
        </w:rPr>
        <w:t>质量标准，该标准应不低于同品种中药材的法定检验标准（</w:t>
      </w:r>
      <w:r>
        <w:rPr>
          <w:rFonts w:hint="eastAsia" w:ascii="宋体" w:hAnsi="宋体" w:eastAsia="方正仿宋_GBK" w:cs="方正仿宋_GBK"/>
          <w:color w:val="auto"/>
          <w:sz w:val="32"/>
          <w:szCs w:val="32"/>
          <w:lang w:val="en-US" w:eastAsia="zh-CN"/>
        </w:rPr>
        <w:t>形态除外</w:t>
      </w:r>
      <w:r>
        <w:rPr>
          <w:rFonts w:hint="eastAsia" w:ascii="宋体" w:hAnsi="宋体" w:eastAsia="方正仿宋_GBK" w:cs="方正仿宋_GBK"/>
          <w:color w:val="auto"/>
          <w:sz w:val="32"/>
          <w:szCs w:val="32"/>
          <w:lang w:eastAsia="zh-CN"/>
        </w:rPr>
        <w:t>）。经自检或委托有资质的第三方检验机构检验合格，方可放行和销售。</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rPr>
      </w:pPr>
      <w:r>
        <w:rPr>
          <w:rFonts w:hint="eastAsia" w:ascii="宋体" w:hAnsi="宋体" w:cs="方正仿宋_GBK"/>
          <w:color w:val="auto"/>
          <w:sz w:val="32"/>
          <w:szCs w:val="32"/>
          <w:lang w:val="en-US" w:eastAsia="zh-CN"/>
        </w:rPr>
        <w:t>4.</w:t>
      </w:r>
      <w:r>
        <w:rPr>
          <w:rFonts w:hint="eastAsia" w:ascii="宋体" w:hAnsi="宋体" w:eastAsia="方正仿宋_GBK" w:cs="方正仿宋_GBK"/>
          <w:color w:val="auto"/>
          <w:sz w:val="32"/>
          <w:szCs w:val="32"/>
          <w:lang w:eastAsia="zh-CN"/>
        </w:rPr>
        <w:t>产地</w:t>
      </w:r>
      <w:r>
        <w:rPr>
          <w:rFonts w:hint="eastAsia" w:ascii="宋体" w:hAnsi="宋体" w:eastAsia="方正仿宋_GBK" w:cs="方正仿宋_GBK"/>
          <w:color w:val="auto"/>
          <w:sz w:val="32"/>
          <w:szCs w:val="32"/>
          <w:lang w:val="en-US" w:eastAsia="zh-CN"/>
        </w:rPr>
        <w:t>加工</w:t>
      </w:r>
      <w:r>
        <w:rPr>
          <w:rFonts w:hint="eastAsia" w:ascii="宋体" w:hAnsi="宋体" w:eastAsia="方正仿宋_GBK" w:cs="方正仿宋_GBK"/>
          <w:color w:val="auto"/>
          <w:sz w:val="32"/>
          <w:szCs w:val="32"/>
          <w:lang w:eastAsia="zh-CN"/>
        </w:rPr>
        <w:t>企业应</w:t>
      </w:r>
      <w:r>
        <w:rPr>
          <w:rFonts w:hint="eastAsia" w:ascii="宋体" w:hAnsi="宋体" w:eastAsia="方正仿宋_GBK" w:cs="方正仿宋_GBK"/>
          <w:color w:val="auto"/>
          <w:sz w:val="32"/>
          <w:szCs w:val="32"/>
          <w:lang w:val="en-US" w:eastAsia="zh-CN"/>
        </w:rPr>
        <w:t>当</w:t>
      </w:r>
      <w:r>
        <w:rPr>
          <w:rFonts w:hint="eastAsia" w:ascii="宋体" w:hAnsi="宋体" w:eastAsia="方正仿宋_GBK" w:cs="方正仿宋_GBK"/>
          <w:color w:val="auto"/>
          <w:sz w:val="32"/>
          <w:szCs w:val="32"/>
          <w:lang w:eastAsia="zh-CN"/>
        </w:rPr>
        <w:t>对每批</w:t>
      </w:r>
      <w:r>
        <w:rPr>
          <w:rFonts w:hint="eastAsia" w:ascii="宋体" w:hAnsi="宋体" w:eastAsia="方正仿宋_GBK" w:cs="方正仿宋_GBK"/>
          <w:color w:val="auto"/>
          <w:sz w:val="32"/>
          <w:szCs w:val="32"/>
          <w:lang w:val="en-US" w:eastAsia="zh-CN"/>
        </w:rPr>
        <w:t>鲜切药材</w:t>
      </w:r>
      <w:r>
        <w:rPr>
          <w:rFonts w:hint="eastAsia" w:ascii="宋体" w:hAnsi="宋体" w:eastAsia="方正仿宋_GBK" w:cs="方正仿宋_GBK"/>
          <w:color w:val="auto"/>
          <w:sz w:val="32"/>
          <w:szCs w:val="32"/>
          <w:lang w:eastAsia="zh-CN"/>
        </w:rPr>
        <w:t>留样，</w:t>
      </w:r>
      <w:r>
        <w:rPr>
          <w:rFonts w:hint="eastAsia" w:ascii="宋体" w:hAnsi="宋体" w:eastAsia="方正仿宋_GBK" w:cs="方正仿宋_GBK"/>
          <w:color w:val="auto"/>
          <w:sz w:val="32"/>
          <w:szCs w:val="32"/>
          <w:lang w:val="en-US" w:eastAsia="zh-CN"/>
        </w:rPr>
        <w:t>鲜切药材</w:t>
      </w:r>
      <w:r>
        <w:rPr>
          <w:rFonts w:hint="eastAsia" w:ascii="宋体" w:hAnsi="宋体" w:eastAsia="方正仿宋_GBK" w:cs="方正仿宋_GBK"/>
          <w:color w:val="auto"/>
          <w:sz w:val="32"/>
          <w:szCs w:val="32"/>
          <w:lang w:eastAsia="zh-CN"/>
        </w:rPr>
        <w:t>留样量至少应为两倍检验量，留样时间至少为放行后一年。</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宋体" w:hAnsi="宋体" w:eastAsia="方正仿宋_GBK" w:cs="方正仿宋_GBK"/>
          <w:color w:val="auto"/>
          <w:sz w:val="32"/>
          <w:szCs w:val="32"/>
          <w:lang w:eastAsia="zh-CN"/>
        </w:rPr>
      </w:pPr>
      <w:r>
        <w:rPr>
          <w:rFonts w:hint="eastAsia" w:ascii="宋体" w:hAnsi="宋体" w:cs="方正仿宋_GBK"/>
          <w:color w:val="auto"/>
          <w:sz w:val="32"/>
          <w:szCs w:val="32"/>
          <w:lang w:val="en-US" w:eastAsia="zh-CN"/>
        </w:rPr>
        <w:t>5.</w:t>
      </w:r>
      <w:r>
        <w:rPr>
          <w:rFonts w:hint="eastAsia" w:ascii="宋体" w:hAnsi="宋体" w:eastAsia="方正仿宋_GBK" w:cs="方正仿宋_GBK"/>
          <w:color w:val="auto"/>
          <w:sz w:val="32"/>
          <w:szCs w:val="32"/>
          <w:lang w:eastAsia="zh-CN"/>
        </w:rPr>
        <w:t>产地</w:t>
      </w:r>
      <w:r>
        <w:rPr>
          <w:rFonts w:hint="eastAsia" w:ascii="宋体" w:hAnsi="宋体" w:eastAsia="方正仿宋_GBK" w:cs="方正仿宋_GBK"/>
          <w:color w:val="auto"/>
          <w:sz w:val="32"/>
          <w:szCs w:val="32"/>
          <w:lang w:val="en-US" w:eastAsia="zh-CN"/>
        </w:rPr>
        <w:t>加工</w:t>
      </w:r>
      <w:r>
        <w:rPr>
          <w:rFonts w:hint="eastAsia" w:ascii="宋体" w:hAnsi="宋体" w:eastAsia="方正仿宋_GBK" w:cs="方正仿宋_GBK"/>
          <w:color w:val="auto"/>
          <w:sz w:val="32"/>
          <w:szCs w:val="32"/>
          <w:lang w:eastAsia="zh-CN"/>
        </w:rPr>
        <w:t>企业应</w:t>
      </w:r>
      <w:r>
        <w:rPr>
          <w:rFonts w:hint="eastAsia" w:ascii="宋体" w:hAnsi="宋体" w:eastAsia="方正仿宋_GBK" w:cs="方正仿宋_GBK"/>
          <w:color w:val="auto"/>
          <w:sz w:val="32"/>
          <w:szCs w:val="32"/>
          <w:lang w:val="en-US" w:eastAsia="zh-CN"/>
        </w:rPr>
        <w:t>当</w:t>
      </w:r>
      <w:r>
        <w:rPr>
          <w:rFonts w:hint="eastAsia" w:ascii="宋体" w:hAnsi="宋体" w:eastAsia="方正仿宋_GBK" w:cs="方正仿宋_GBK"/>
          <w:color w:val="auto"/>
          <w:sz w:val="32"/>
          <w:szCs w:val="32"/>
          <w:lang w:eastAsia="zh-CN"/>
        </w:rPr>
        <w:t>对所加工的</w:t>
      </w:r>
      <w:r>
        <w:rPr>
          <w:rFonts w:hint="eastAsia" w:ascii="宋体" w:hAnsi="宋体" w:eastAsia="方正仿宋_GBK" w:cs="方正仿宋_GBK"/>
          <w:color w:val="auto"/>
          <w:sz w:val="32"/>
          <w:szCs w:val="32"/>
          <w:lang w:val="en-US" w:eastAsia="zh-CN"/>
        </w:rPr>
        <w:t>鲜切药材</w:t>
      </w:r>
      <w:r>
        <w:rPr>
          <w:rFonts w:hint="eastAsia" w:ascii="宋体" w:hAnsi="宋体" w:eastAsia="方正仿宋_GBK" w:cs="方正仿宋_GBK"/>
          <w:color w:val="auto"/>
          <w:sz w:val="32"/>
          <w:szCs w:val="32"/>
          <w:lang w:eastAsia="zh-CN"/>
        </w:rPr>
        <w:t>品种进行年度质量回顾分析，应当保存所有</w:t>
      </w:r>
      <w:r>
        <w:rPr>
          <w:rFonts w:hint="eastAsia" w:ascii="宋体" w:hAnsi="宋体" w:eastAsia="方正仿宋_GBK" w:cs="方正仿宋_GBK"/>
          <w:color w:val="auto"/>
          <w:sz w:val="32"/>
          <w:szCs w:val="32"/>
          <w:lang w:val="en-US" w:eastAsia="zh-CN"/>
        </w:rPr>
        <w:t>评价</w:t>
      </w:r>
      <w:r>
        <w:rPr>
          <w:rFonts w:hint="eastAsia" w:ascii="宋体" w:hAnsi="宋体" w:eastAsia="方正仿宋_GBK" w:cs="方正仿宋_GBK"/>
          <w:color w:val="auto"/>
          <w:sz w:val="32"/>
          <w:szCs w:val="32"/>
          <w:lang w:eastAsia="zh-CN"/>
        </w:rPr>
        <w:t>文件和记录。</w:t>
      </w:r>
    </w:p>
    <w:p>
      <w:pPr>
        <w:keepNext w:val="0"/>
        <w:keepLines w:val="0"/>
        <w:pageBreakBefore w:val="0"/>
        <w:kinsoku/>
        <w:wordWrap/>
        <w:overflowPunct/>
        <w:topLinePunct w:val="0"/>
        <w:autoSpaceDE/>
        <w:autoSpaceDN/>
        <w:bidi w:val="0"/>
        <w:adjustRightInd/>
        <w:snapToGrid/>
        <w:spacing w:line="760" w:lineRule="atLeast"/>
        <w:ind w:left="0" w:leftChars="0" w:firstLine="0" w:firstLineChars="0"/>
        <w:textAlignment w:val="auto"/>
        <w:rPr>
          <w:rFonts w:ascii="宋体" w:hAnsi="宋体"/>
        </w:rPr>
      </w:pPr>
    </w:p>
    <w:sectPr>
      <w:footerReference r:id="rId3" w:type="default"/>
      <w:pgSz w:w="11906" w:h="16838"/>
      <w:pgMar w:top="2098" w:right="1531" w:bottom="1984" w:left="1587" w:header="851" w:footer="992" w:gutter="0"/>
      <w:pgNumType w:fmt="decimal" w:start="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5"/>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CC2B7A"/>
    <w:rsid w:val="1577D0DE"/>
    <w:rsid w:val="217D2758"/>
    <w:rsid w:val="4C48046B"/>
    <w:rsid w:val="59F05A8C"/>
    <w:rsid w:val="5CC7BBAD"/>
    <w:rsid w:val="5FBD930C"/>
    <w:rsid w:val="68351F55"/>
    <w:rsid w:val="6D633E2D"/>
    <w:rsid w:val="75FEA469"/>
    <w:rsid w:val="7B333E66"/>
    <w:rsid w:val="7FDFD4EF"/>
    <w:rsid w:val="B3FF1C12"/>
    <w:rsid w:val="EF7E2563"/>
    <w:rsid w:val="FA3FE6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560" w:lineRule="exact"/>
      <w:ind w:firstLine="640" w:firstLineChars="200"/>
      <w:jc w:val="both"/>
    </w:pPr>
    <w:rPr>
      <w:rFonts w:ascii="宋体" w:hAnsi="宋体" w:eastAsia="方正仿宋_GBK" w:cs="Times New Roman"/>
      <w:kern w:val="2"/>
      <w:sz w:val="32"/>
      <w:szCs w:val="24"/>
      <w:lang w:val="en-US" w:eastAsia="zh-CN" w:bidi="ar-SA"/>
    </w:rPr>
  </w:style>
  <w:style w:type="character" w:default="1" w:styleId="8">
    <w:name w:val="Default Paragraph Font"/>
    <w:uiPriority w:val="0"/>
    <w:rPr>
      <w:rFonts w:ascii="Calibri" w:hAnsi="Calibri" w:eastAsia="宋体" w:cs="Times New Roman"/>
    </w:rPr>
  </w:style>
  <w:style w:type="table" w:default="1" w:styleId="7">
    <w:name w:val="Normal Table"/>
    <w:uiPriority w:val="0"/>
    <w:rPr>
      <w:rFonts w:ascii="Calibri" w:hAnsi="Calibri" w:eastAsia="宋体" w:cs="Times New Roman"/>
    </w:rPr>
    <w:tblPr>
      <w:tblStyle w:val="7"/>
      <w:tblLayout w:type="fixed"/>
      <w:tblCellMar>
        <w:top w:w="0" w:type="dxa"/>
        <w:left w:w="108" w:type="dxa"/>
        <w:bottom w:w="0" w:type="dxa"/>
        <w:right w:w="108" w:type="dxa"/>
      </w:tblCellMar>
    </w:tblPr>
  </w:style>
  <w:style w:type="paragraph" w:styleId="2">
    <w:name w:val="Body Text"/>
    <w:basedOn w:val="1"/>
    <w:uiPriority w:val="0"/>
    <w:pPr>
      <w:widowControl w:val="0"/>
      <w:spacing w:before="0" w:after="120" w:line="560" w:lineRule="atLeast"/>
      <w:ind w:left="0" w:right="0" w:firstLine="640" w:firstLineChars="200"/>
      <w:jc w:val="both"/>
    </w:pPr>
    <w:rPr>
      <w:rFonts w:ascii="Calibri" w:hAnsi="Calibri" w:eastAsia="宋体" w:cs="Times New Roman"/>
      <w:kern w:val="2"/>
      <w:sz w:val="32"/>
      <w:szCs w:val="24"/>
      <w:lang w:val="en-US" w:eastAsia="zh-CN" w:bidi="ar-SA"/>
    </w:rPr>
  </w:style>
  <w:style w:type="paragraph" w:styleId="3">
    <w:name w:val="Normal Indent"/>
    <w:basedOn w:val="1"/>
    <w:uiPriority w:val="0"/>
    <w:pPr>
      <w:widowControl w:val="0"/>
      <w:spacing w:after="0" w:line="560" w:lineRule="atLeast"/>
      <w:ind w:firstLine="420" w:firstLineChars="200"/>
      <w:jc w:val="both"/>
    </w:pPr>
    <w:rPr>
      <w:rFonts w:ascii="Calibri" w:hAnsi="Calibri" w:eastAsia="宋体" w:cs="Times New Roman"/>
      <w:kern w:val="2"/>
      <w:sz w:val="32"/>
      <w:szCs w:val="24"/>
      <w:lang w:val="en-US" w:eastAsia="zh-CN" w:bidi="ar-SA"/>
    </w:rPr>
  </w:style>
  <w:style w:type="paragraph" w:styleId="4">
    <w:name w:val="toc 5"/>
    <w:basedOn w:val="1"/>
    <w:next w:val="1"/>
    <w:uiPriority w:val="0"/>
    <w:pPr>
      <w:ind w:left="1680" w:leftChars="800"/>
    </w:pPr>
    <w:rPr>
      <w:rFonts w:ascii="Calibri" w:hAnsi="Calibri" w:eastAsia="宋体" w:cs="Times New Roma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Normal"/>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2268</Words>
  <Characters>2300</Characters>
  <Lines>0</Lines>
  <Paragraphs>0</Paragraphs>
  <TotalTime>4.33333333333333</TotalTime>
  <ScaleCrop>false</ScaleCrop>
  <LinksUpToDate>false</LinksUpToDate>
  <CharactersWithSpaces>2312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2021-10-23T06:08:00Z</dcterms:created>
  <dc:creator>zlh</dc:creator>
  <cp:lastModifiedBy>周林平【办公室信息中心维护组】</cp:lastModifiedBy>
  <dcterms:modified xsi:type="dcterms:W3CDTF">2021-11-05T07:59:03Z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43AB27856455451E85D7455884FCFCE5</vt:lpwstr>
  </property>
</Properties>
</file>